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54984" w14:textId="60E61B3A" w:rsidR="00675C27" w:rsidRPr="00444A16" w:rsidRDefault="0075069C" w:rsidP="00F71A33">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B3285E">
        <w:rPr>
          <w:rFonts w:cs="Arial"/>
          <w:szCs w:val="22"/>
        </w:rPr>
        <w:t>6</w:t>
      </w:r>
      <w:r w:rsidR="005E4976">
        <w:rPr>
          <w:rFonts w:cs="Arial"/>
          <w:szCs w:val="22"/>
        </w:rPr>
        <w:t>bis-e</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bookmarkStart w:id="2" w:name="_GoBack"/>
      <w:bookmarkEnd w:id="2"/>
      <w:r w:rsidR="009A6CD3" w:rsidRPr="009A6CD3">
        <w:t>2305600</w:t>
      </w:r>
      <w:r w:rsidR="005E4976">
        <w:t xml:space="preserve"> </w:t>
      </w:r>
      <w:r w:rsidR="005E4976">
        <w:rPr>
          <w:rFonts w:eastAsia="宋体"/>
          <w:lang w:eastAsia="zh-CN"/>
        </w:rPr>
        <w:t xml:space="preserve">Electronic Meeting, April 17 – 26,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5F18A013" w14:textId="51B3AC5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2276" w:rsidRPr="00082276">
        <w:rPr>
          <w:rFonts w:ascii="Arial" w:hAnsi="Arial" w:cs="Arial"/>
          <w:sz w:val="22"/>
        </w:rPr>
        <w:t>On the RF requirement for STxMP</w:t>
      </w:r>
    </w:p>
    <w:p w14:paraId="4EC1E699" w14:textId="54E056F8"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B5CDA">
        <w:rPr>
          <w:rFonts w:ascii="Arial" w:hAnsi="Arial" w:cs="Arial"/>
          <w:sz w:val="22"/>
        </w:rPr>
        <w:t>5</w:t>
      </w:r>
      <w:r w:rsidR="00D02F4C">
        <w:rPr>
          <w:rFonts w:ascii="Arial" w:hAnsi="Arial" w:cs="Arial"/>
          <w:sz w:val="22"/>
        </w:rPr>
        <w:t>.</w:t>
      </w:r>
      <w:r w:rsidR="00AB5CDA">
        <w:rPr>
          <w:rFonts w:ascii="Arial" w:hAnsi="Arial" w:cs="Arial"/>
          <w:sz w:val="22"/>
        </w:rPr>
        <w:t>30</w:t>
      </w:r>
      <w:r w:rsidR="005660EE">
        <w:rPr>
          <w:rFonts w:ascii="Arial" w:hAnsi="Arial" w:cs="Arial"/>
          <w:sz w:val="22"/>
        </w:rPr>
        <w:t>.</w:t>
      </w:r>
      <w:r w:rsidR="00AB5CDA">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7E3330">
      <w:pPr>
        <w:pStyle w:val="1"/>
        <w:spacing w:after="240"/>
        <w:rPr>
          <w:rFonts w:eastAsia="宋体"/>
          <w:lang w:eastAsia="zh-CN"/>
        </w:rPr>
      </w:pPr>
      <w:r>
        <w:rPr>
          <w:rFonts w:eastAsia="宋体" w:hint="eastAsia"/>
          <w:lang w:eastAsia="zh-CN"/>
        </w:rPr>
        <w:t>Introduction</w:t>
      </w:r>
    </w:p>
    <w:p w14:paraId="1E0F16D9" w14:textId="5F8B0D45" w:rsidR="006B51BF" w:rsidRDefault="005809DF" w:rsidP="00942B57">
      <w:pPr>
        <w:jc w:val="both"/>
      </w:pPr>
      <w:r>
        <w:t xml:space="preserve">In the last RAN4 meeting, </w:t>
      </w:r>
      <w:r w:rsidR="006B51BF">
        <w:t>a general work plan has been approved in [1], below contents are reproduced for refere</w:t>
      </w:r>
      <w:r w:rsidR="0097360C">
        <w:t>nce.</w:t>
      </w:r>
    </w:p>
    <w:tbl>
      <w:tblPr>
        <w:tblStyle w:val="17"/>
        <w:tblW w:w="0" w:type="auto"/>
        <w:jc w:val="center"/>
        <w:tblCellMar>
          <w:top w:w="85" w:type="dxa"/>
          <w:bottom w:w="85" w:type="dxa"/>
        </w:tblCellMar>
        <w:tblLook w:val="04A0" w:firstRow="1" w:lastRow="0" w:firstColumn="1" w:lastColumn="0" w:noHBand="0" w:noVBand="1"/>
      </w:tblPr>
      <w:tblGrid>
        <w:gridCol w:w="1555"/>
        <w:gridCol w:w="1227"/>
        <w:gridCol w:w="5843"/>
      </w:tblGrid>
      <w:tr w:rsidR="0097360C" w:rsidRPr="00FC6C59" w14:paraId="06725879" w14:textId="77777777" w:rsidTr="006C3DF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3FAAC2A2" w14:textId="77777777" w:rsidR="0097360C" w:rsidRPr="00FC6C59" w:rsidRDefault="0097360C" w:rsidP="006C3DF2">
            <w:pPr>
              <w:spacing w:after="0"/>
              <w:jc w:val="center"/>
              <w:rPr>
                <w:rFonts w:ascii="Arial" w:eastAsia="Malgun Gothic" w:hAnsi="Arial" w:cs="Arial"/>
                <w:sz w:val="18"/>
                <w:lang w:val="en-US"/>
              </w:rPr>
            </w:pPr>
            <w:r>
              <w:rPr>
                <w:rFonts w:ascii="Arial" w:eastAsia="Malgun Gothic" w:hAnsi="Arial" w:cs="Arial"/>
                <w:sz w:val="18"/>
                <w:lang w:val="en-US"/>
              </w:rPr>
              <w:t>RAN4#106-Bis (Apr, ’23)</w:t>
            </w:r>
          </w:p>
        </w:tc>
        <w:tc>
          <w:tcPr>
            <w:tcW w:w="1227" w:type="dxa"/>
            <w:vAlign w:val="center"/>
          </w:tcPr>
          <w:p w14:paraId="14F9A063" w14:textId="77777777" w:rsidR="0097360C" w:rsidRPr="00FC6C59" w:rsidRDefault="0097360C" w:rsidP="006C3DF2">
            <w:pPr>
              <w:spacing w:after="0"/>
              <w:jc w:val="center"/>
              <w:cnfStyle w:val="100000000000" w:firstRow="1" w:lastRow="0" w:firstColumn="0" w:lastColumn="0" w:oddVBand="0" w:evenVBand="0" w:oddHBand="0" w:evenHBand="0" w:firstRowFirstColumn="0" w:firstRowLastColumn="0" w:lastRowFirstColumn="0" w:lastRowLastColumn="0"/>
              <w:rPr>
                <w:rFonts w:ascii="Arial" w:eastAsia="Malgun Gothic" w:hAnsi="Arial" w:cs="Arial"/>
                <w:sz w:val="18"/>
                <w:lang w:val="en-US"/>
              </w:rPr>
            </w:pPr>
            <w:r>
              <w:rPr>
                <w:rFonts w:ascii="Arial" w:eastAsia="Malgun Gothic" w:hAnsi="Arial" w:cs="Arial" w:hint="eastAsia"/>
                <w:sz w:val="18"/>
                <w:lang w:val="en-US"/>
              </w:rPr>
              <w:t>UE RF</w:t>
            </w:r>
          </w:p>
        </w:tc>
        <w:tc>
          <w:tcPr>
            <w:tcW w:w="5843" w:type="dxa"/>
            <w:vAlign w:val="center"/>
          </w:tcPr>
          <w:p w14:paraId="478AC025" w14:textId="77777777" w:rsidR="0097360C" w:rsidRDefault="0097360C" w:rsidP="006C3DF2">
            <w:pPr>
              <w:numPr>
                <w:ilvl w:val="0"/>
                <w:numId w:val="32"/>
              </w:numPr>
              <w:overflowPunct/>
              <w:autoSpaceDE/>
              <w:autoSpaceDN/>
              <w:adjustRightInd/>
              <w:spacing w:after="0" w:line="276" w:lineRule="auto"/>
              <w:ind w:left="170" w:hanging="113"/>
              <w:jc w:val="left"/>
              <w:textAlignment w:val="auto"/>
              <w:cnfStyle w:val="100000000000" w:firstRow="1" w:lastRow="0" w:firstColumn="0" w:lastColumn="0" w:oddVBand="0" w:evenVBand="0" w:oddHBand="0" w:evenHBand="0" w:firstRowFirstColumn="0" w:firstRowLastColumn="0" w:lastRowFirstColumn="0" w:lastRowLastColumn="0"/>
              <w:rPr>
                <w:rFonts w:ascii="Arial" w:eastAsia="Malgun Gothic" w:hAnsi="Arial" w:cs="Arial"/>
                <w:sz w:val="18"/>
                <w:lang w:val="en-US"/>
              </w:rPr>
            </w:pPr>
            <w:r>
              <w:rPr>
                <w:rFonts w:ascii="Arial" w:eastAsia="Malgun Gothic" w:hAnsi="Arial" w:cs="Arial"/>
                <w:sz w:val="18"/>
                <w:lang w:val="en-US"/>
              </w:rPr>
              <w:t>Initiate discussion on UE RF requirements of identified impact</w:t>
            </w:r>
          </w:p>
          <w:p w14:paraId="30FA1E8A" w14:textId="77777777" w:rsidR="0097360C" w:rsidRPr="00FC6C59" w:rsidRDefault="0097360C" w:rsidP="006C3DF2">
            <w:pPr>
              <w:numPr>
                <w:ilvl w:val="0"/>
                <w:numId w:val="32"/>
              </w:numPr>
              <w:overflowPunct/>
              <w:autoSpaceDE/>
              <w:autoSpaceDN/>
              <w:adjustRightInd/>
              <w:spacing w:after="0" w:line="276" w:lineRule="auto"/>
              <w:ind w:left="170" w:hanging="113"/>
              <w:jc w:val="left"/>
              <w:textAlignment w:val="auto"/>
              <w:cnfStyle w:val="100000000000" w:firstRow="1" w:lastRow="0" w:firstColumn="0" w:lastColumn="0" w:oddVBand="0" w:evenVBand="0" w:oddHBand="0" w:evenHBand="0" w:firstRowFirstColumn="0" w:firstRowLastColumn="0" w:lastRowFirstColumn="0" w:lastRowLastColumn="0"/>
              <w:rPr>
                <w:rFonts w:ascii="Arial" w:eastAsia="Malgun Gothic" w:hAnsi="Arial" w:cs="Arial"/>
                <w:sz w:val="18"/>
                <w:lang w:val="en-US"/>
              </w:rPr>
            </w:pPr>
            <w:r>
              <w:rPr>
                <w:rFonts w:ascii="Arial" w:eastAsia="Malgun Gothic" w:hAnsi="Arial" w:cs="Arial"/>
                <w:sz w:val="18"/>
                <w:lang w:val="en-US"/>
              </w:rPr>
              <w:t>Continue to check other impact on UE RF requirement</w:t>
            </w:r>
          </w:p>
        </w:tc>
      </w:tr>
      <w:tr w:rsidR="0097360C" w:rsidRPr="00FC6C59" w14:paraId="135392D3" w14:textId="77777777" w:rsidTr="006C3DF2">
        <w:trPr>
          <w:jc w:val="center"/>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6BB8C03E" w14:textId="77777777" w:rsidR="0097360C" w:rsidRPr="00FC6C59" w:rsidRDefault="0097360C" w:rsidP="006C3DF2">
            <w:pPr>
              <w:spacing w:after="0"/>
              <w:jc w:val="center"/>
              <w:rPr>
                <w:rFonts w:ascii="Arial" w:eastAsia="Malgun Gothic" w:hAnsi="Arial" w:cs="Arial"/>
                <w:sz w:val="18"/>
                <w:lang w:val="en-US"/>
              </w:rPr>
            </w:pPr>
          </w:p>
        </w:tc>
        <w:tc>
          <w:tcPr>
            <w:tcW w:w="1227" w:type="dxa"/>
            <w:vAlign w:val="center"/>
          </w:tcPr>
          <w:p w14:paraId="29B403C2" w14:textId="77777777" w:rsidR="0097360C" w:rsidRPr="00FC6C59" w:rsidRDefault="0097360C" w:rsidP="006C3DF2">
            <w:pPr>
              <w:spacing w:after="0"/>
              <w:jc w:val="center"/>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rPr>
            </w:pPr>
            <w:r>
              <w:rPr>
                <w:rFonts w:ascii="Arial" w:eastAsia="Malgun Gothic" w:hAnsi="Arial" w:cs="Arial" w:hint="eastAsia"/>
                <w:sz w:val="18"/>
                <w:lang w:val="en-US"/>
              </w:rPr>
              <w:t>RRM</w:t>
            </w:r>
            <w:r>
              <w:rPr>
                <w:rFonts w:ascii="Arial" w:eastAsia="Malgun Gothic" w:hAnsi="Arial" w:cs="Arial"/>
                <w:sz w:val="18"/>
                <w:lang w:val="en-US"/>
              </w:rPr>
              <w:t xml:space="preserve"> Core</w:t>
            </w:r>
          </w:p>
        </w:tc>
        <w:tc>
          <w:tcPr>
            <w:tcW w:w="5843" w:type="dxa"/>
            <w:vAlign w:val="center"/>
          </w:tcPr>
          <w:p w14:paraId="7A00FF6B" w14:textId="77777777" w:rsidR="0097360C" w:rsidRPr="00FC6C59" w:rsidRDefault="0097360C" w:rsidP="006C3DF2">
            <w:pPr>
              <w:numPr>
                <w:ilvl w:val="0"/>
                <w:numId w:val="32"/>
              </w:numPr>
              <w:overflowPunct/>
              <w:autoSpaceDE/>
              <w:autoSpaceDN/>
              <w:adjustRightInd/>
              <w:spacing w:after="0" w:line="276" w:lineRule="auto"/>
              <w:ind w:left="170" w:hanging="113"/>
              <w:jc w:val="left"/>
              <w:textAlignment w:val="auto"/>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lang w:val="en-US"/>
              </w:rPr>
            </w:pPr>
            <w:r w:rsidRPr="006C297E">
              <w:rPr>
                <w:rFonts w:ascii="Arial" w:eastAsia="Malgun Gothic" w:hAnsi="Arial" w:cs="Arial"/>
                <w:sz w:val="18"/>
                <w:lang w:val="en-US"/>
              </w:rPr>
              <w:t>Discuss and identify which RRM requirements need to be developed to support MIMO evolution</w:t>
            </w:r>
          </w:p>
        </w:tc>
      </w:tr>
    </w:tbl>
    <w:p w14:paraId="2E9EC58D" w14:textId="48844146" w:rsidR="00082276" w:rsidRPr="002974E6" w:rsidRDefault="0097360C" w:rsidP="00942B57">
      <w:pPr>
        <w:jc w:val="both"/>
      </w:pPr>
      <w:r>
        <w:t xml:space="preserve">Besides, </w:t>
      </w:r>
      <w:r w:rsidR="005809DF">
        <w:t>some agreements have been ach</w:t>
      </w:r>
      <w:r>
        <w:t>ieved as captured in the WF [2], which can</w:t>
      </w:r>
      <w:r w:rsidR="005809DF">
        <w:t xml:space="preserve"> </w:t>
      </w:r>
      <w:r w:rsidR="0042196C">
        <w:t>guide the</w:t>
      </w:r>
      <w:r w:rsidR="0005240B">
        <w:t xml:space="preserve"> directions for further study.</w:t>
      </w:r>
    </w:p>
    <w:tbl>
      <w:tblPr>
        <w:tblStyle w:val="af8"/>
        <w:tblW w:w="0" w:type="auto"/>
        <w:tblLook w:val="04A0" w:firstRow="1" w:lastRow="0" w:firstColumn="1" w:lastColumn="0" w:noHBand="0" w:noVBand="1"/>
      </w:tblPr>
      <w:tblGrid>
        <w:gridCol w:w="9631"/>
      </w:tblGrid>
      <w:tr w:rsidR="00CA7982" w14:paraId="59949462" w14:textId="77777777" w:rsidTr="00CA7982">
        <w:tc>
          <w:tcPr>
            <w:tcW w:w="9631" w:type="dxa"/>
          </w:tcPr>
          <w:p w14:paraId="1D5102A3" w14:textId="77777777" w:rsidR="00AF421B" w:rsidRPr="00AF421B" w:rsidRDefault="00AF421B" w:rsidP="00AF421B">
            <w:pPr>
              <w:adjustRightInd/>
              <w:rPr>
                <w:rFonts w:eastAsiaTheme="minorEastAsia"/>
                <w:b/>
                <w:bCs/>
                <w:lang w:eastAsia="ko-KR"/>
              </w:rPr>
            </w:pPr>
            <w:r w:rsidRPr="00AF421B">
              <w:rPr>
                <w:rFonts w:eastAsiaTheme="minorEastAsia"/>
                <w:b/>
                <w:bCs/>
                <w:lang w:eastAsia="ko-KR"/>
              </w:rPr>
              <w:t>&lt;Way forward&gt;: Proposed UE RF agenda from next meeting, RAN4#106-bis-e</w:t>
            </w:r>
          </w:p>
          <w:p w14:paraId="47DEF67D" w14:textId="77777777" w:rsidR="00AF421B" w:rsidRPr="00AF421B" w:rsidRDefault="00AF421B" w:rsidP="00AF421B">
            <w:pPr>
              <w:pStyle w:val="aff6"/>
              <w:widowControl/>
              <w:numPr>
                <w:ilvl w:val="0"/>
                <w:numId w:val="33"/>
              </w:numPr>
              <w:overflowPunct w:val="0"/>
              <w:autoSpaceDE w:val="0"/>
              <w:autoSpaceDN w:val="0"/>
              <w:spacing w:after="180"/>
              <w:ind w:firstLineChars="0"/>
              <w:jc w:val="left"/>
              <w:textAlignment w:val="baseline"/>
              <w:rPr>
                <w:rFonts w:ascii="Times New Roman" w:eastAsiaTheme="minorEastAsia" w:hAnsi="Times New Roman"/>
                <w:sz w:val="20"/>
                <w:szCs w:val="20"/>
                <w:lang w:eastAsia="ko-KR"/>
              </w:rPr>
            </w:pPr>
            <w:r w:rsidRPr="00AF421B">
              <w:rPr>
                <w:rFonts w:ascii="Times New Roman" w:eastAsiaTheme="minorEastAsia" w:hAnsi="Times New Roman"/>
                <w:sz w:val="20"/>
                <w:szCs w:val="20"/>
                <w:lang w:eastAsia="ko-KR"/>
              </w:rPr>
              <w:t>General and work plan</w:t>
            </w:r>
          </w:p>
          <w:p w14:paraId="4FA2F9FE" w14:textId="77777777" w:rsidR="00AF421B" w:rsidRPr="00AF421B" w:rsidRDefault="00AF421B" w:rsidP="00AF421B">
            <w:pPr>
              <w:pStyle w:val="aff6"/>
              <w:widowControl/>
              <w:numPr>
                <w:ilvl w:val="0"/>
                <w:numId w:val="33"/>
              </w:numPr>
              <w:overflowPunct w:val="0"/>
              <w:autoSpaceDE w:val="0"/>
              <w:autoSpaceDN w:val="0"/>
              <w:spacing w:after="180"/>
              <w:ind w:firstLineChars="0"/>
              <w:jc w:val="left"/>
              <w:textAlignment w:val="baseline"/>
              <w:rPr>
                <w:rFonts w:ascii="Times New Roman" w:eastAsiaTheme="minorEastAsia" w:hAnsi="Times New Roman"/>
                <w:sz w:val="20"/>
                <w:szCs w:val="20"/>
                <w:lang w:eastAsia="ko-KR"/>
              </w:rPr>
            </w:pPr>
            <w:r w:rsidRPr="00AF421B">
              <w:rPr>
                <w:rFonts w:ascii="Times New Roman" w:eastAsiaTheme="minorEastAsia" w:hAnsi="Times New Roman"/>
                <w:sz w:val="20"/>
                <w:szCs w:val="20"/>
                <w:lang w:eastAsia="ko-KR"/>
              </w:rPr>
              <w:t>UE RF on simultaneous transmission with multi-panel (</w:t>
            </w:r>
            <w:proofErr w:type="spellStart"/>
            <w:r w:rsidRPr="00AF421B">
              <w:rPr>
                <w:rFonts w:ascii="Times New Roman" w:eastAsiaTheme="minorEastAsia" w:hAnsi="Times New Roman"/>
                <w:sz w:val="20"/>
                <w:szCs w:val="20"/>
                <w:lang w:eastAsia="ko-KR"/>
              </w:rPr>
              <w:t>STxMP</w:t>
            </w:r>
            <w:proofErr w:type="spellEnd"/>
            <w:r w:rsidRPr="00AF421B">
              <w:rPr>
                <w:rFonts w:ascii="Times New Roman" w:eastAsiaTheme="minorEastAsia" w:hAnsi="Times New Roman"/>
                <w:sz w:val="20"/>
                <w:szCs w:val="20"/>
                <w:lang w:eastAsia="ko-KR"/>
              </w:rPr>
              <w:t>)</w:t>
            </w:r>
          </w:p>
          <w:p w14:paraId="3A5D6448" w14:textId="77777777" w:rsidR="00AF421B" w:rsidRPr="00AF421B" w:rsidRDefault="00AF421B" w:rsidP="00AF421B">
            <w:pPr>
              <w:pStyle w:val="aff6"/>
              <w:widowControl/>
              <w:numPr>
                <w:ilvl w:val="1"/>
                <w:numId w:val="33"/>
              </w:numPr>
              <w:overflowPunct w:val="0"/>
              <w:autoSpaceDE w:val="0"/>
              <w:autoSpaceDN w:val="0"/>
              <w:spacing w:after="180"/>
              <w:ind w:firstLineChars="0"/>
              <w:jc w:val="left"/>
              <w:textAlignment w:val="baseline"/>
              <w:rPr>
                <w:rFonts w:ascii="Times New Roman" w:eastAsiaTheme="minorEastAsia" w:hAnsi="Times New Roman"/>
                <w:sz w:val="20"/>
                <w:szCs w:val="20"/>
                <w:lang w:eastAsia="ko-KR"/>
              </w:rPr>
            </w:pPr>
            <w:r w:rsidRPr="00AF421B">
              <w:rPr>
                <w:rFonts w:ascii="Times New Roman" w:eastAsiaTheme="minorEastAsia" w:hAnsi="Times New Roman"/>
                <w:sz w:val="20"/>
                <w:szCs w:val="20"/>
                <w:lang w:eastAsia="ko-KR"/>
              </w:rPr>
              <w:t>Per-panel power limitation</w:t>
            </w:r>
          </w:p>
          <w:p w14:paraId="5514E334" w14:textId="62AC89A0" w:rsidR="00AF421B" w:rsidRPr="00AF421B" w:rsidRDefault="00AF421B" w:rsidP="00AF421B">
            <w:pPr>
              <w:pStyle w:val="aff6"/>
              <w:widowControl/>
              <w:numPr>
                <w:ilvl w:val="1"/>
                <w:numId w:val="33"/>
              </w:numPr>
              <w:overflowPunct w:val="0"/>
              <w:autoSpaceDE w:val="0"/>
              <w:autoSpaceDN w:val="0"/>
              <w:spacing w:after="180"/>
              <w:ind w:firstLineChars="0"/>
              <w:jc w:val="left"/>
              <w:textAlignment w:val="baseline"/>
              <w:rPr>
                <w:rFonts w:ascii="Times New Roman" w:eastAsiaTheme="minorEastAsia" w:hAnsi="Times New Roman"/>
                <w:sz w:val="20"/>
                <w:szCs w:val="20"/>
                <w:lang w:eastAsia="ko-KR"/>
              </w:rPr>
            </w:pPr>
            <w:r w:rsidRPr="00AF421B">
              <w:rPr>
                <w:rFonts w:ascii="Times New Roman" w:eastAsiaTheme="minorEastAsia" w:hAnsi="Times New Roman"/>
                <w:sz w:val="20"/>
                <w:szCs w:val="20"/>
                <w:lang w:eastAsia="ko-KR"/>
              </w:rPr>
              <w:t>Per-UE power limitation</w:t>
            </w:r>
          </w:p>
          <w:p w14:paraId="0BE90609" w14:textId="28645D3B" w:rsidR="00CA7982" w:rsidRPr="00BF6301" w:rsidRDefault="0005240B" w:rsidP="0005240B">
            <w:pPr>
              <w:snapToGrid w:val="0"/>
              <w:spacing w:beforeLines="50" w:before="120" w:after="0"/>
              <w:jc w:val="both"/>
              <w:rPr>
                <w:b/>
                <w:bCs/>
                <w:lang w:val="en-US"/>
              </w:rPr>
            </w:pPr>
            <w:proofErr w:type="spellStart"/>
            <w:r w:rsidRPr="00BF6301">
              <w:rPr>
                <w:b/>
                <w:bCs/>
                <w:lang w:val="en-US"/>
              </w:rPr>
              <w:t>STxMP</w:t>
            </w:r>
            <w:proofErr w:type="spellEnd"/>
          </w:p>
          <w:p w14:paraId="3A5FBE34" w14:textId="77777777" w:rsidR="0005240B" w:rsidRPr="00BF6301" w:rsidRDefault="0005240B" w:rsidP="0005240B">
            <w:pPr>
              <w:tabs>
                <w:tab w:val="left" w:pos="5760"/>
              </w:tabs>
              <w:spacing w:after="0"/>
              <w:rPr>
                <w:bCs/>
                <w:lang w:val="en-US"/>
              </w:rPr>
            </w:pPr>
          </w:p>
          <w:p w14:paraId="17B16931" w14:textId="77777777" w:rsidR="00BF6301" w:rsidRPr="00BF6301" w:rsidRDefault="00BF6301" w:rsidP="00BF6301">
            <w:pPr>
              <w:adjustRightInd/>
              <w:rPr>
                <w:b/>
              </w:rPr>
            </w:pPr>
            <w:r w:rsidRPr="00BF6301">
              <w:rPr>
                <w:b/>
              </w:rPr>
              <w:t>&lt;Agreement&gt;: Panel definition</w:t>
            </w:r>
          </w:p>
          <w:p w14:paraId="5997E585" w14:textId="66A5589C" w:rsidR="00BF6301" w:rsidRPr="0097360C" w:rsidRDefault="00BF6301" w:rsidP="0097360C">
            <w:pPr>
              <w:pStyle w:val="aff6"/>
              <w:widowControl/>
              <w:numPr>
                <w:ilvl w:val="0"/>
                <w:numId w:val="31"/>
              </w:numPr>
              <w:overflowPunct w:val="0"/>
              <w:autoSpaceDE w:val="0"/>
              <w:autoSpaceDN w:val="0"/>
              <w:spacing w:after="180"/>
              <w:ind w:firstLineChars="0"/>
              <w:jc w:val="left"/>
              <w:textAlignment w:val="baseline"/>
              <w:rPr>
                <w:rFonts w:ascii="Times New Roman" w:hAnsi="Times New Roman"/>
                <w:sz w:val="20"/>
                <w:szCs w:val="20"/>
                <w:lang w:eastAsia="ko-KR"/>
              </w:rPr>
            </w:pPr>
            <w:r w:rsidRPr="00BF6301">
              <w:rPr>
                <w:rFonts w:ascii="Times New Roman" w:hAnsi="Times New Roman"/>
                <w:sz w:val="20"/>
                <w:szCs w:val="20"/>
                <w:lang w:eastAsia="ko-KR"/>
              </w:rPr>
              <w:t>Use Option 1 as baseline. (Option 1: Based on multi-Rx WI)</w:t>
            </w:r>
          </w:p>
          <w:p w14:paraId="334D0A9D" w14:textId="77777777" w:rsidR="00BF6301" w:rsidRPr="00BF6301" w:rsidRDefault="00BF6301" w:rsidP="00BF6301">
            <w:pPr>
              <w:adjustRightInd/>
              <w:rPr>
                <w:b/>
              </w:rPr>
            </w:pPr>
            <w:r w:rsidRPr="00BF6301">
              <w:rPr>
                <w:b/>
              </w:rPr>
              <w:t xml:space="preserve">&lt;Agreement&gt; </w:t>
            </w:r>
          </w:p>
          <w:p w14:paraId="7C2515CD" w14:textId="6D057A4E" w:rsidR="00BF6301" w:rsidRPr="0097360C" w:rsidRDefault="00BF6301" w:rsidP="00BF6301">
            <w:pPr>
              <w:pStyle w:val="aff6"/>
              <w:widowControl/>
              <w:numPr>
                <w:ilvl w:val="0"/>
                <w:numId w:val="31"/>
              </w:numPr>
              <w:overflowPunct w:val="0"/>
              <w:autoSpaceDE w:val="0"/>
              <w:autoSpaceDN w:val="0"/>
              <w:spacing w:after="180"/>
              <w:ind w:firstLineChars="0"/>
              <w:jc w:val="left"/>
              <w:textAlignment w:val="baseline"/>
              <w:rPr>
                <w:rFonts w:ascii="Times New Roman" w:hAnsi="Times New Roman"/>
                <w:sz w:val="20"/>
                <w:szCs w:val="20"/>
              </w:rPr>
            </w:pPr>
            <w:r w:rsidRPr="00BF6301">
              <w:rPr>
                <w:rFonts w:ascii="Times New Roman" w:hAnsi="Times New Roman"/>
                <w:sz w:val="20"/>
                <w:szCs w:val="20"/>
                <w:lang w:eastAsia="ko-KR"/>
              </w:rPr>
              <w:t xml:space="preserve">Current defined power classes shall be considered further as reference for any power limitation discussions while defining the new requirements for </w:t>
            </w:r>
            <w:proofErr w:type="spellStart"/>
            <w:r w:rsidRPr="00BF6301">
              <w:rPr>
                <w:rFonts w:ascii="Times New Roman" w:hAnsi="Times New Roman"/>
                <w:sz w:val="20"/>
                <w:szCs w:val="20"/>
                <w:lang w:eastAsia="ko-KR"/>
              </w:rPr>
              <w:t>STxMP</w:t>
            </w:r>
            <w:proofErr w:type="spellEnd"/>
            <w:r w:rsidRPr="00BF6301">
              <w:rPr>
                <w:rFonts w:ascii="Times New Roman" w:hAnsi="Times New Roman"/>
                <w:sz w:val="20"/>
                <w:szCs w:val="20"/>
                <w:lang w:eastAsia="ko-KR"/>
              </w:rPr>
              <w:t xml:space="preserve"> case, if needed.</w:t>
            </w:r>
          </w:p>
          <w:p w14:paraId="35C258A0" w14:textId="77777777" w:rsidR="00BF6301" w:rsidRPr="00BF6301" w:rsidRDefault="00BF6301" w:rsidP="00BF6301">
            <w:pPr>
              <w:adjustRightInd/>
              <w:rPr>
                <w:b/>
              </w:rPr>
            </w:pPr>
            <w:r w:rsidRPr="00BF6301">
              <w:rPr>
                <w:b/>
              </w:rPr>
              <w:t>&lt;Agreement&gt;</w:t>
            </w:r>
          </w:p>
          <w:p w14:paraId="48DDC41B" w14:textId="52ACFBCF" w:rsidR="00BF6301" w:rsidRPr="0097360C" w:rsidRDefault="00BF6301" w:rsidP="00BF6301">
            <w:pPr>
              <w:pStyle w:val="aff6"/>
              <w:widowControl/>
              <w:numPr>
                <w:ilvl w:val="0"/>
                <w:numId w:val="31"/>
              </w:numPr>
              <w:overflowPunct w:val="0"/>
              <w:autoSpaceDE w:val="0"/>
              <w:autoSpaceDN w:val="0"/>
              <w:spacing w:after="180"/>
              <w:ind w:firstLineChars="0"/>
              <w:jc w:val="left"/>
              <w:textAlignment w:val="baseline"/>
              <w:rPr>
                <w:rFonts w:ascii="Times New Roman" w:hAnsi="Times New Roman"/>
                <w:sz w:val="20"/>
                <w:szCs w:val="20"/>
              </w:rPr>
            </w:pPr>
            <w:proofErr w:type="spellStart"/>
            <w:r w:rsidRPr="00BF6301">
              <w:rPr>
                <w:rFonts w:ascii="Times New Roman" w:hAnsi="Times New Roman"/>
                <w:sz w:val="20"/>
                <w:szCs w:val="20"/>
              </w:rPr>
              <w:t>STxMP</w:t>
            </w:r>
            <w:proofErr w:type="spellEnd"/>
            <w:r w:rsidRPr="00BF6301">
              <w:rPr>
                <w:rFonts w:ascii="Times New Roman" w:hAnsi="Times New Roman"/>
                <w:sz w:val="20"/>
                <w:szCs w:val="20"/>
              </w:rPr>
              <w:t xml:space="preserve"> scenario should be carefully considered to simultaneously handle the regulatory MPE requirements and the total radiated power requirements</w:t>
            </w:r>
          </w:p>
          <w:p w14:paraId="7EB92B07" w14:textId="77777777" w:rsidR="00BF6301" w:rsidRPr="00BF6301" w:rsidRDefault="00BF6301" w:rsidP="00BF6301">
            <w:r w:rsidRPr="00BF6301">
              <w:rPr>
                <w:b/>
              </w:rPr>
              <w:t>&lt;Way forward&gt;</w:t>
            </w:r>
            <w:r w:rsidRPr="00BF6301">
              <w:t>: ‘Per-TCI state’ configured power for ‘per-panel’ power limitation</w:t>
            </w:r>
          </w:p>
          <w:p w14:paraId="4DC334FE" w14:textId="514510F6" w:rsidR="00BF6301" w:rsidRPr="0097360C" w:rsidRDefault="00BF6301" w:rsidP="0097360C">
            <w:pPr>
              <w:pStyle w:val="B10"/>
            </w:pPr>
            <w:r w:rsidRPr="00BF6301">
              <w:t xml:space="preserve">- </w:t>
            </w:r>
            <w:r w:rsidRPr="00BF6301">
              <w:tab/>
              <w:t xml:space="preserve">Companies are encouraged to provide view on ‘Per-TCI state’ power limitation, or other solutions to support ‘per-panel’ power control based on realistic implementation considerations.  </w:t>
            </w:r>
          </w:p>
          <w:p w14:paraId="54D4DAA0" w14:textId="77777777" w:rsidR="00BF6301" w:rsidRPr="00BF6301" w:rsidRDefault="00BF6301" w:rsidP="00BF6301">
            <w:r w:rsidRPr="00BF6301">
              <w:rPr>
                <w:b/>
              </w:rPr>
              <w:t>&lt;Way forward&gt;</w:t>
            </w:r>
            <w:r w:rsidRPr="00BF6301">
              <w:t>: Method to specify ‘per-UE’ power limitation</w:t>
            </w:r>
            <w:r w:rsidRPr="00BF6301">
              <w:tab/>
            </w:r>
          </w:p>
          <w:p w14:paraId="04D40A9D" w14:textId="77777777" w:rsidR="00BF6301" w:rsidRPr="00BF6301" w:rsidRDefault="00BF6301" w:rsidP="00BF6301">
            <w:pPr>
              <w:pStyle w:val="B10"/>
            </w:pPr>
            <w:r w:rsidRPr="00BF6301">
              <w:rPr>
                <w:rFonts w:eastAsiaTheme="minorEastAsia"/>
                <w:lang w:eastAsia="ko-KR"/>
              </w:rPr>
              <w:t>-</w:t>
            </w:r>
            <w:r w:rsidRPr="00BF6301">
              <w:rPr>
                <w:rFonts w:eastAsiaTheme="minorEastAsia"/>
                <w:lang w:eastAsia="ko-KR"/>
              </w:rPr>
              <w:tab/>
            </w:r>
            <w:r w:rsidRPr="00BF6301">
              <w:t>Companies are encouraged to provide view on ‘Per-UE’ power limitation for STxMP with following options</w:t>
            </w:r>
          </w:p>
          <w:p w14:paraId="55A7DE62" w14:textId="77777777" w:rsidR="00BF6301" w:rsidRPr="00BF6301" w:rsidRDefault="00BF6301" w:rsidP="00BF6301">
            <w:pPr>
              <w:pStyle w:val="B10"/>
            </w:pPr>
            <w:r w:rsidRPr="00BF6301">
              <w:rPr>
                <w:rFonts w:eastAsiaTheme="minorEastAsia"/>
                <w:lang w:eastAsia="ko-KR"/>
              </w:rPr>
              <w:t xml:space="preserve">   -</w:t>
            </w:r>
            <w:r w:rsidRPr="00BF6301">
              <w:rPr>
                <w:rFonts w:eastAsiaTheme="minorEastAsia"/>
                <w:lang w:eastAsia="ko-KR"/>
              </w:rPr>
              <w:tab/>
            </w:r>
            <w:r w:rsidRPr="00BF6301">
              <w:t>Option 1: Reuse legacy requirement for STxMP</w:t>
            </w:r>
          </w:p>
          <w:p w14:paraId="240B3C08" w14:textId="77777777" w:rsidR="00BF6301" w:rsidRPr="00BF6301" w:rsidRDefault="00BF6301" w:rsidP="00BF6301">
            <w:pPr>
              <w:pStyle w:val="B10"/>
            </w:pPr>
            <w:r w:rsidRPr="00BF6301">
              <w:t xml:space="preserve">    -</w:t>
            </w:r>
            <w:r w:rsidRPr="00BF6301">
              <w:tab/>
              <w:t>Option 2: Define new requirements as ‘total power concept’ for STxMP</w:t>
            </w:r>
          </w:p>
          <w:p w14:paraId="7536FCFE" w14:textId="73023DF4" w:rsidR="008161CC" w:rsidRPr="00F26BEB" w:rsidRDefault="00BF6301" w:rsidP="00F26BEB">
            <w:pPr>
              <w:pStyle w:val="B10"/>
            </w:pPr>
            <w:r w:rsidRPr="00BF6301">
              <w:t xml:space="preserve">    -</w:t>
            </w:r>
            <w:r w:rsidRPr="00BF6301">
              <w:tab/>
              <w:t>Option 3: Others</w:t>
            </w:r>
          </w:p>
        </w:tc>
      </w:tr>
    </w:tbl>
    <w:p w14:paraId="18C99BA8" w14:textId="1F1DF0CD" w:rsidR="009D3694" w:rsidRDefault="009A4777" w:rsidP="00942B57">
      <w:pPr>
        <w:jc w:val="both"/>
      </w:pPr>
      <w:r>
        <w:lastRenderedPageBreak/>
        <w:t xml:space="preserve">In this contribution, we would like to share our </w:t>
      </w:r>
      <w:r w:rsidR="009D3694">
        <w:t xml:space="preserve">views </w:t>
      </w:r>
      <w:r w:rsidR="003B767F">
        <w:t>on</w:t>
      </w:r>
      <w:r w:rsidR="009D3694">
        <w:t xml:space="preserve"> this topic. </w:t>
      </w:r>
    </w:p>
    <w:p w14:paraId="32B30657" w14:textId="79F6566C" w:rsidR="008B7A8A" w:rsidRPr="008B7A8A" w:rsidRDefault="00062E8E" w:rsidP="008B7A8A">
      <w:pPr>
        <w:pStyle w:val="1"/>
        <w:spacing w:after="240"/>
        <w:rPr>
          <w:rFonts w:eastAsia="宋体"/>
          <w:lang w:eastAsia="zh-CN"/>
        </w:rPr>
      </w:pPr>
      <w:r>
        <w:rPr>
          <w:rFonts w:eastAsia="宋体" w:hint="eastAsia"/>
          <w:lang w:eastAsia="zh-CN"/>
        </w:rPr>
        <w:t>Discussion</w:t>
      </w:r>
    </w:p>
    <w:p w14:paraId="042B749E" w14:textId="4558CC2F" w:rsidR="00314F6D" w:rsidRDefault="00314F6D" w:rsidP="00320EC2">
      <w:pPr>
        <w:pStyle w:val="2"/>
        <w:spacing w:after="240"/>
        <w:ind w:left="0"/>
      </w:pPr>
      <w:r>
        <w:t>On the possible UE architectures to support STxMP operation</w:t>
      </w:r>
    </w:p>
    <w:p w14:paraId="7A9DFF90" w14:textId="755C5814" w:rsidR="00314F6D" w:rsidRDefault="008B3F1A" w:rsidP="00314F6D">
      <w:pPr>
        <w:jc w:val="both"/>
        <w:rPr>
          <w:lang w:eastAsia="en-US"/>
        </w:rPr>
      </w:pPr>
      <w:r>
        <w:rPr>
          <w:lang w:eastAsia="en-US"/>
        </w:rPr>
        <w:t xml:space="preserve">Normally UE vendors could have diverse implementation choices, which are inevitably based on compromise between performance and complexity/cost. </w:t>
      </w:r>
      <w:r w:rsidR="00314F6D">
        <w:rPr>
          <w:lang w:eastAsia="en-US"/>
        </w:rPr>
        <w:t>Before diving into the potential RF requirements impact, we think it is reasonable and beneficial if common view about possible hardware architectures can be established for this feature first.</w:t>
      </w:r>
    </w:p>
    <w:p w14:paraId="748939B7" w14:textId="06EA8513" w:rsidR="00314F6D" w:rsidRPr="008B3F1A" w:rsidRDefault="008B3F1A" w:rsidP="00314F6D">
      <w:pPr>
        <w:jc w:val="both"/>
        <w:rPr>
          <w:b/>
          <w:i/>
        </w:rPr>
      </w:pPr>
      <w:r w:rsidRPr="0056168B">
        <w:rPr>
          <w:b/>
          <w:i/>
        </w:rPr>
        <w:t xml:space="preserve">Proposal </w:t>
      </w:r>
      <w:r>
        <w:rPr>
          <w:b/>
          <w:i/>
        </w:rPr>
        <w:t>1</w:t>
      </w:r>
      <w:r w:rsidRPr="0056168B">
        <w:rPr>
          <w:b/>
          <w:i/>
        </w:rPr>
        <w:t>:</w:t>
      </w:r>
      <w:r>
        <w:rPr>
          <w:b/>
          <w:i/>
        </w:rPr>
        <w:t xml:space="preserve"> RAN4 should establish </w:t>
      </w:r>
      <w:r w:rsidRPr="003240A9">
        <w:rPr>
          <w:b/>
          <w:i/>
        </w:rPr>
        <w:t>a</w:t>
      </w:r>
      <w:r>
        <w:rPr>
          <w:b/>
          <w:i/>
        </w:rPr>
        <w:t xml:space="preserve"> common</w:t>
      </w:r>
      <w:r w:rsidRPr="003240A9">
        <w:rPr>
          <w:b/>
          <w:i/>
        </w:rPr>
        <w:t xml:space="preserve"> view about possible </w:t>
      </w:r>
      <w:r>
        <w:rPr>
          <w:b/>
          <w:i/>
        </w:rPr>
        <w:t xml:space="preserve">UE </w:t>
      </w:r>
      <w:r w:rsidRPr="003240A9">
        <w:rPr>
          <w:b/>
          <w:i/>
        </w:rPr>
        <w:t>hardware architecture</w:t>
      </w:r>
      <w:r>
        <w:rPr>
          <w:b/>
          <w:i/>
        </w:rPr>
        <w:t>s for the study of STxMP operation.</w:t>
      </w:r>
    </w:p>
    <w:p w14:paraId="58FB2CCC" w14:textId="77777777" w:rsidR="002F4CC9" w:rsidRPr="0002232E" w:rsidRDefault="002F4CC9" w:rsidP="002F4CC9">
      <w:pPr>
        <w:pStyle w:val="3"/>
        <w:numPr>
          <w:ilvl w:val="0"/>
          <w:numId w:val="0"/>
        </w:numPr>
        <w:ind w:left="510" w:hanging="510"/>
        <w:rPr>
          <w:b/>
          <w:i/>
          <w:sz w:val="22"/>
          <w:u w:val="single"/>
        </w:rPr>
      </w:pPr>
      <w:r w:rsidRPr="0002232E">
        <w:rPr>
          <w:b/>
          <w:i/>
          <w:sz w:val="22"/>
          <w:u w:val="single"/>
        </w:rPr>
        <w:t>Architecture #</w:t>
      </w:r>
      <w:r>
        <w:rPr>
          <w:b/>
          <w:i/>
          <w:sz w:val="22"/>
          <w:u w:val="single"/>
        </w:rPr>
        <w:t>1</w:t>
      </w:r>
      <w:r w:rsidRPr="0002232E">
        <w:rPr>
          <w:b/>
          <w:i/>
          <w:sz w:val="22"/>
          <w:u w:val="single"/>
        </w:rPr>
        <w:t xml:space="preserve"> – Independent AIP, FE and IF</w:t>
      </w:r>
    </w:p>
    <w:p w14:paraId="36F26C4C" w14:textId="77777777" w:rsidR="002F4CC9" w:rsidRDefault="002F4CC9" w:rsidP="002F4CC9">
      <w:pPr>
        <w:jc w:val="center"/>
        <w:rPr>
          <w:lang w:eastAsia="en-US"/>
        </w:rPr>
      </w:pPr>
      <w:r>
        <w:rPr>
          <w:noProof/>
          <w:lang w:val="en-US"/>
        </w:rPr>
        <w:drawing>
          <wp:inline distT="0" distB="0" distL="0" distR="0" wp14:anchorId="42DCFE92" wp14:editId="331EF411">
            <wp:extent cx="3951429" cy="1348019"/>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rc 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94466" cy="1362701"/>
                    </a:xfrm>
                    <a:prstGeom prst="rect">
                      <a:avLst/>
                    </a:prstGeom>
                  </pic:spPr>
                </pic:pic>
              </a:graphicData>
            </a:graphic>
          </wp:inline>
        </w:drawing>
      </w:r>
    </w:p>
    <w:p w14:paraId="0D315F74" w14:textId="77777777" w:rsidR="002F4CC9" w:rsidRDefault="002F4CC9" w:rsidP="002F4CC9">
      <w:pPr>
        <w:jc w:val="center"/>
        <w:rPr>
          <w:b/>
          <w:i/>
        </w:rPr>
      </w:pPr>
      <w:r w:rsidRPr="00DE3590">
        <w:t xml:space="preserve">Figure </w:t>
      </w:r>
      <w:r>
        <w:t>1</w:t>
      </w:r>
      <w:r>
        <w:rPr>
          <w:rFonts w:hint="eastAsia"/>
        </w:rPr>
        <w:t>-</w:t>
      </w:r>
      <w:r>
        <w:t>1.</w:t>
      </w:r>
      <w:r w:rsidRPr="00DE3590">
        <w:t xml:space="preserve"> </w:t>
      </w:r>
      <w:r>
        <w:t>Architecture #1 for STxMP</w:t>
      </w:r>
    </w:p>
    <w:p w14:paraId="3A278F53" w14:textId="77777777" w:rsidR="002F4CC9" w:rsidRDefault="002F4CC9" w:rsidP="002F4CC9">
      <w:pPr>
        <w:jc w:val="both"/>
        <w:rPr>
          <w:lang w:eastAsia="en-US"/>
        </w:rPr>
      </w:pPr>
      <w:r>
        <w:rPr>
          <w:lang w:eastAsia="en-US"/>
        </w:rPr>
        <w:t>For architecture #1, independent AIP, FE (front-end) and IF (intermediate frequency) module are added to support</w:t>
      </w:r>
      <w:r w:rsidRPr="006F2348">
        <w:rPr>
          <w:lang w:eastAsia="en-US"/>
        </w:rPr>
        <w:t xml:space="preserve"> </w:t>
      </w:r>
      <w:r>
        <w:rPr>
          <w:lang w:eastAsia="en-US"/>
        </w:rPr>
        <w:t xml:space="preserve">STxMP. Besides, the baseband capability may need to be enhanced to support 4 layers transmission. This kind of architecture could have a chance to fulfil spatial diversity gain due to the fact that independent power control for each UL transmission link can be supported. But there could be additional relaxation for the actual transmission power of each link for accommodating realistic implementation issue like heat dissipation. However, the overall gain for this most expensive choice should be further clarified considering all those foreseeable implementation difficulties.    </w:t>
      </w:r>
    </w:p>
    <w:p w14:paraId="1AB2471C" w14:textId="77777777" w:rsidR="002F4CC9" w:rsidRPr="0082076C" w:rsidRDefault="002F4CC9" w:rsidP="002F4CC9">
      <w:pPr>
        <w:jc w:val="both"/>
        <w:rPr>
          <w:b/>
          <w:i/>
        </w:rPr>
      </w:pPr>
      <w:r>
        <w:rPr>
          <w:b/>
          <w:i/>
        </w:rPr>
        <w:t>Observation</w:t>
      </w:r>
      <w:r w:rsidRPr="0056168B">
        <w:rPr>
          <w:b/>
          <w:i/>
        </w:rPr>
        <w:t xml:space="preserve"> </w:t>
      </w:r>
      <w:r>
        <w:rPr>
          <w:b/>
          <w:i/>
        </w:rPr>
        <w:t>1</w:t>
      </w:r>
      <w:r w:rsidRPr="0056168B">
        <w:rPr>
          <w:b/>
          <w:i/>
        </w:rPr>
        <w:t>:</w:t>
      </w:r>
      <w:r>
        <w:rPr>
          <w:b/>
          <w:i/>
        </w:rPr>
        <w:t xml:space="preserve"> (Architecture #1) For the UE RF architecture that using independent AIP, RF front end and IF module to realize STxMP operation:</w:t>
      </w:r>
    </w:p>
    <w:p w14:paraId="445EBC7D" w14:textId="77777777" w:rsidR="002F4CC9" w:rsidRDefault="002F4CC9" w:rsidP="002F4CC9">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Independent power control for each UL transmission link can be supported.</w:t>
      </w:r>
    </w:p>
    <w:p w14:paraId="0171CD8C" w14:textId="77777777" w:rsidR="002F4CC9" w:rsidRPr="001B2F58" w:rsidRDefault="002F4CC9" w:rsidP="002F4CC9">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Over two panels, up to 4 layers and up to 2 TBs with independent UL </w:t>
      </w:r>
      <w:proofErr w:type="spellStart"/>
      <w:r>
        <w:rPr>
          <w:rFonts w:ascii="Times New Roman" w:hAnsi="Times New Roman"/>
          <w:b/>
          <w:i/>
          <w:kern w:val="0"/>
          <w:sz w:val="20"/>
          <w:szCs w:val="20"/>
          <w:lang w:val="en-GB" w:eastAsia="zh-CN"/>
        </w:rPr>
        <w:t>precoder</w:t>
      </w:r>
      <w:proofErr w:type="spellEnd"/>
      <w:r>
        <w:rPr>
          <w:rFonts w:ascii="Times New Roman" w:hAnsi="Times New Roman"/>
          <w:b/>
          <w:i/>
          <w:kern w:val="0"/>
          <w:sz w:val="20"/>
          <w:szCs w:val="20"/>
          <w:lang w:val="en-GB" w:eastAsia="zh-CN"/>
        </w:rPr>
        <w:t xml:space="preserve"> selection can be supported if baseband capability could be further enhanced.</w:t>
      </w:r>
    </w:p>
    <w:p w14:paraId="05E727F0" w14:textId="77777777" w:rsidR="002F4CC9" w:rsidRPr="003259BF" w:rsidRDefault="002F4CC9" w:rsidP="002F4CC9">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Pr="00645188">
        <w:rPr>
          <w:rFonts w:ascii="Times New Roman" w:hAnsi="Times New Roman"/>
          <w:b/>
          <w:i/>
          <w:kern w:val="0"/>
          <w:sz w:val="20"/>
          <w:szCs w:val="20"/>
          <w:lang w:val="en-GB" w:eastAsia="zh-CN"/>
        </w:rPr>
        <w:t xml:space="preserve">he overall gain for this most expensive </w:t>
      </w:r>
      <w:r>
        <w:rPr>
          <w:rFonts w:ascii="Times New Roman" w:hAnsi="Times New Roman"/>
          <w:b/>
          <w:i/>
          <w:kern w:val="0"/>
          <w:sz w:val="20"/>
          <w:szCs w:val="20"/>
          <w:lang w:val="en-GB" w:eastAsia="zh-CN"/>
        </w:rPr>
        <w:t>choice</w:t>
      </w:r>
      <w:r w:rsidRPr="00645188">
        <w:rPr>
          <w:rFonts w:ascii="Times New Roman" w:hAnsi="Times New Roman"/>
          <w:b/>
          <w:i/>
          <w:kern w:val="0"/>
          <w:sz w:val="20"/>
          <w:szCs w:val="20"/>
          <w:lang w:val="en-GB" w:eastAsia="zh-CN"/>
        </w:rPr>
        <w:t xml:space="preserve"> should be further clarified considering all foreseeable implementation difficulties</w:t>
      </w:r>
      <w:r>
        <w:rPr>
          <w:rFonts w:ascii="Times New Roman" w:hAnsi="Times New Roman"/>
          <w:b/>
          <w:i/>
          <w:kern w:val="0"/>
          <w:sz w:val="20"/>
          <w:szCs w:val="20"/>
          <w:lang w:val="en-GB" w:eastAsia="zh-CN"/>
        </w:rPr>
        <w:t xml:space="preserve">, e.g., additional relaxation for </w:t>
      </w:r>
      <w:r w:rsidRPr="003259BF">
        <w:rPr>
          <w:rFonts w:ascii="Times New Roman" w:hAnsi="Times New Roman"/>
          <w:b/>
          <w:i/>
          <w:kern w:val="0"/>
          <w:sz w:val="20"/>
          <w:szCs w:val="20"/>
          <w:lang w:val="en-GB" w:eastAsia="zh-CN"/>
        </w:rPr>
        <w:t xml:space="preserve">the actual transmission power of each link </w:t>
      </w:r>
      <w:r>
        <w:rPr>
          <w:rFonts w:ascii="Times New Roman" w:hAnsi="Times New Roman"/>
          <w:b/>
          <w:i/>
          <w:kern w:val="0"/>
          <w:sz w:val="20"/>
          <w:szCs w:val="20"/>
          <w:lang w:val="en-GB" w:eastAsia="zh-CN"/>
        </w:rPr>
        <w:t>to overcome</w:t>
      </w:r>
      <w:r w:rsidRPr="003259BF">
        <w:rPr>
          <w:rFonts w:ascii="Times New Roman" w:hAnsi="Times New Roman"/>
          <w:b/>
          <w:i/>
          <w:kern w:val="0"/>
          <w:sz w:val="20"/>
          <w:szCs w:val="20"/>
          <w:lang w:val="en-GB" w:eastAsia="zh-CN"/>
        </w:rPr>
        <w:t xml:space="preserve"> heat dissipation</w:t>
      </w:r>
      <w:r>
        <w:rPr>
          <w:rFonts w:ascii="Times New Roman" w:hAnsi="Times New Roman"/>
          <w:b/>
          <w:i/>
          <w:kern w:val="0"/>
          <w:sz w:val="20"/>
          <w:szCs w:val="20"/>
          <w:lang w:val="en-GB" w:eastAsia="zh-CN"/>
        </w:rPr>
        <w:t>.</w:t>
      </w:r>
    </w:p>
    <w:p w14:paraId="0FF3DEE2" w14:textId="77777777" w:rsidR="002F4CC9" w:rsidRPr="0002232E" w:rsidRDefault="002F4CC9" w:rsidP="002F4CC9">
      <w:pPr>
        <w:pStyle w:val="3"/>
        <w:numPr>
          <w:ilvl w:val="0"/>
          <w:numId w:val="0"/>
        </w:numPr>
        <w:ind w:left="510" w:hanging="510"/>
        <w:rPr>
          <w:b/>
          <w:i/>
          <w:sz w:val="22"/>
          <w:u w:val="single"/>
        </w:rPr>
      </w:pPr>
      <w:r w:rsidRPr="0002232E">
        <w:rPr>
          <w:b/>
          <w:i/>
          <w:sz w:val="22"/>
          <w:u w:val="single"/>
        </w:rPr>
        <w:t>Architecture #2 – Independent AIP and FE</w:t>
      </w:r>
    </w:p>
    <w:p w14:paraId="19BA4806" w14:textId="77777777" w:rsidR="002F4CC9" w:rsidRDefault="002F4CC9" w:rsidP="002F4CC9">
      <w:pPr>
        <w:jc w:val="center"/>
        <w:rPr>
          <w:lang w:eastAsia="en-US"/>
        </w:rPr>
      </w:pPr>
      <w:r>
        <w:rPr>
          <w:noProof/>
          <w:lang w:val="en-US"/>
        </w:rPr>
        <w:drawing>
          <wp:inline distT="0" distB="0" distL="0" distR="0" wp14:anchorId="4585FF86" wp14:editId="40A89F3B">
            <wp:extent cx="4085671" cy="129888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rc 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19257" cy="1309566"/>
                    </a:xfrm>
                    <a:prstGeom prst="rect">
                      <a:avLst/>
                    </a:prstGeom>
                  </pic:spPr>
                </pic:pic>
              </a:graphicData>
            </a:graphic>
          </wp:inline>
        </w:drawing>
      </w:r>
    </w:p>
    <w:p w14:paraId="1A69C011" w14:textId="77777777" w:rsidR="002F4CC9" w:rsidRDefault="002F4CC9" w:rsidP="002F4CC9">
      <w:pPr>
        <w:jc w:val="center"/>
        <w:rPr>
          <w:lang w:eastAsia="en-US"/>
        </w:rPr>
      </w:pPr>
      <w:r w:rsidRPr="00DE3590">
        <w:t xml:space="preserve">Figure </w:t>
      </w:r>
      <w:r>
        <w:t>1</w:t>
      </w:r>
      <w:r>
        <w:rPr>
          <w:rFonts w:hint="eastAsia"/>
        </w:rPr>
        <w:t>-</w:t>
      </w:r>
      <w:r>
        <w:t>2.</w:t>
      </w:r>
      <w:r w:rsidRPr="00DE3590">
        <w:t xml:space="preserve"> </w:t>
      </w:r>
      <w:r>
        <w:t xml:space="preserve">Architecture #2 for STxMP  </w:t>
      </w:r>
    </w:p>
    <w:p w14:paraId="65FA0673" w14:textId="77777777" w:rsidR="002F4CC9" w:rsidRDefault="002F4CC9" w:rsidP="002F4CC9">
      <w:pPr>
        <w:jc w:val="both"/>
        <w:rPr>
          <w:lang w:eastAsia="en-US"/>
        </w:rPr>
      </w:pPr>
      <w:r>
        <w:rPr>
          <w:lang w:eastAsia="en-US"/>
        </w:rPr>
        <w:t>In Figure 1-2, another solution that using independent AIP and FE to support STxMP operation is provided. For this architecture the following drawbacks can be identified comparing to architecture #1:</w:t>
      </w:r>
    </w:p>
    <w:p w14:paraId="43D6579B" w14:textId="77777777" w:rsidR="002F4CC9" w:rsidRPr="00915C87" w:rsidRDefault="002F4CC9" w:rsidP="002F4CC9">
      <w:pPr>
        <w:pStyle w:val="aff6"/>
        <w:numPr>
          <w:ilvl w:val="0"/>
          <w:numId w:val="28"/>
        </w:numPr>
        <w:ind w:firstLineChars="0"/>
        <w:rPr>
          <w:rFonts w:ascii="Times New Roman" w:hAnsi="Times New Roman"/>
          <w:kern w:val="0"/>
          <w:sz w:val="20"/>
          <w:szCs w:val="20"/>
          <w:lang w:val="en-GB" w:eastAsia="en-US"/>
        </w:rPr>
      </w:pPr>
      <w:r w:rsidRPr="00915C87">
        <w:rPr>
          <w:rFonts w:ascii="Times New Roman" w:hAnsi="Times New Roman"/>
          <w:kern w:val="0"/>
          <w:sz w:val="20"/>
          <w:szCs w:val="20"/>
          <w:lang w:val="en-GB" w:eastAsia="en-US"/>
        </w:rPr>
        <w:lastRenderedPageBreak/>
        <w:t xml:space="preserve">Only 2 layers and single TB for UL transmission can be supported. </w:t>
      </w:r>
    </w:p>
    <w:p w14:paraId="10EB9B98" w14:textId="77777777" w:rsidR="002F4CC9" w:rsidRPr="00E17AC6" w:rsidRDefault="002F4CC9" w:rsidP="002F4CC9">
      <w:pPr>
        <w:pStyle w:val="aff6"/>
        <w:numPr>
          <w:ilvl w:val="0"/>
          <w:numId w:val="28"/>
        </w:numPr>
        <w:ind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The flexibility of</w:t>
      </w:r>
      <w:r w:rsidRPr="00915C87">
        <w:rPr>
          <w:rFonts w:ascii="Times New Roman" w:hAnsi="Times New Roman"/>
          <w:kern w:val="0"/>
          <w:sz w:val="20"/>
          <w:szCs w:val="20"/>
          <w:lang w:val="en-GB" w:eastAsia="en-US"/>
        </w:rPr>
        <w:t xml:space="preserve"> independent power control </w:t>
      </w:r>
      <w:r>
        <w:rPr>
          <w:rFonts w:ascii="Times New Roman" w:hAnsi="Times New Roman"/>
          <w:kern w:val="0"/>
          <w:sz w:val="20"/>
          <w:szCs w:val="20"/>
          <w:lang w:val="en-GB" w:eastAsia="en-US"/>
        </w:rPr>
        <w:t>might be reduced. For architecture #1, ideally there could be no limitation for the power imbalance between two RF chains. While for architecture #2 the power imbalance could be restricted by the dynamic range capability of FE module since IF module is shared.</w:t>
      </w:r>
    </w:p>
    <w:p w14:paraId="39BCD83B" w14:textId="77777777" w:rsidR="002F4CC9" w:rsidRDefault="002F4CC9" w:rsidP="002F4CC9">
      <w:pPr>
        <w:jc w:val="both"/>
        <w:rPr>
          <w:lang w:eastAsia="en-US"/>
        </w:rPr>
      </w:pPr>
      <w:r>
        <w:rPr>
          <w:lang w:eastAsia="en-US"/>
        </w:rPr>
        <w:t>However, this is an implementation choice with rational costs and the spatial diversity gain can be achieved to some extends.</w:t>
      </w:r>
    </w:p>
    <w:p w14:paraId="1CC02A40" w14:textId="77777777" w:rsidR="002F4CC9" w:rsidRPr="0082076C" w:rsidRDefault="002F4CC9" w:rsidP="002F4CC9">
      <w:pPr>
        <w:jc w:val="both"/>
        <w:rPr>
          <w:b/>
          <w:i/>
        </w:rPr>
      </w:pPr>
      <w:r>
        <w:rPr>
          <w:b/>
          <w:i/>
        </w:rPr>
        <w:t>Observation</w:t>
      </w:r>
      <w:r w:rsidRPr="0056168B">
        <w:rPr>
          <w:b/>
          <w:i/>
        </w:rPr>
        <w:t xml:space="preserve"> </w:t>
      </w:r>
      <w:r>
        <w:rPr>
          <w:b/>
          <w:i/>
        </w:rPr>
        <w:t>2</w:t>
      </w:r>
      <w:r w:rsidRPr="0056168B">
        <w:rPr>
          <w:b/>
          <w:i/>
        </w:rPr>
        <w:t>:</w:t>
      </w:r>
      <w:r>
        <w:rPr>
          <w:b/>
          <w:i/>
        </w:rPr>
        <w:t xml:space="preserve"> (Architecture #2) For the UE RF architecture that using independent AIP and RF front end to realize STxMP:</w:t>
      </w:r>
    </w:p>
    <w:p w14:paraId="1321926C" w14:textId="77777777" w:rsidR="002F4CC9" w:rsidRDefault="002F4CC9" w:rsidP="002F4CC9">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Independent power control for each UL transmission link can be supported.</w:t>
      </w:r>
    </w:p>
    <w:p w14:paraId="09FB036B" w14:textId="77777777" w:rsidR="002F4CC9" w:rsidRPr="0082076C" w:rsidRDefault="002F4CC9" w:rsidP="002F4CC9">
      <w:pPr>
        <w:pStyle w:val="aff6"/>
        <w:numPr>
          <w:ilvl w:val="1"/>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Pr="00F66C02">
        <w:rPr>
          <w:rFonts w:ascii="Times New Roman" w:hAnsi="Times New Roman"/>
          <w:b/>
          <w:i/>
          <w:kern w:val="0"/>
          <w:sz w:val="20"/>
          <w:szCs w:val="20"/>
          <w:lang w:val="en-GB" w:eastAsia="zh-CN"/>
        </w:rPr>
        <w:t>he power imbalance could be restricted by the dynamic range capability of FE module since IF module is shared</w:t>
      </w:r>
      <w:r>
        <w:rPr>
          <w:rFonts w:ascii="Times New Roman" w:hAnsi="Times New Roman"/>
          <w:b/>
          <w:i/>
          <w:kern w:val="0"/>
          <w:sz w:val="20"/>
          <w:szCs w:val="20"/>
          <w:lang w:val="en-GB" w:eastAsia="zh-CN"/>
        </w:rPr>
        <w:t>.</w:t>
      </w:r>
    </w:p>
    <w:p w14:paraId="7DBECC9A" w14:textId="77777777" w:rsidR="002F4CC9" w:rsidRDefault="002F4CC9" w:rsidP="002F4CC9">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SDM repetition transmission can be supported</w:t>
      </w:r>
      <w:r>
        <w:rPr>
          <w:rFonts w:ascii="Times New Roman" w:hAnsi="Times New Roman"/>
          <w:b/>
          <w:i/>
          <w:kern w:val="0"/>
          <w:sz w:val="20"/>
          <w:szCs w:val="20"/>
          <w:lang w:val="en-GB" w:eastAsia="zh-CN"/>
        </w:rPr>
        <w:t>.</w:t>
      </w:r>
    </w:p>
    <w:p w14:paraId="1BBC1AA5" w14:textId="77777777" w:rsidR="002F4CC9" w:rsidRPr="001B2F58" w:rsidRDefault="002F4CC9" w:rsidP="002F4CC9">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 good balance between implementation costs and performance gain. </w:t>
      </w:r>
    </w:p>
    <w:p w14:paraId="1A56F898" w14:textId="77777777" w:rsidR="002F4CC9" w:rsidRPr="00247B1A" w:rsidRDefault="002F4CC9" w:rsidP="002F4CC9">
      <w:pPr>
        <w:pStyle w:val="3"/>
        <w:numPr>
          <w:ilvl w:val="0"/>
          <w:numId w:val="0"/>
        </w:numPr>
        <w:ind w:left="510" w:hanging="510"/>
        <w:rPr>
          <w:b/>
          <w:i/>
          <w:sz w:val="22"/>
          <w:u w:val="single"/>
        </w:rPr>
      </w:pPr>
      <w:r w:rsidRPr="0002232E">
        <w:rPr>
          <w:b/>
          <w:i/>
          <w:sz w:val="22"/>
          <w:u w:val="single"/>
        </w:rPr>
        <w:t>Architecture #3 – Independent AIP</w:t>
      </w:r>
    </w:p>
    <w:p w14:paraId="158BB218" w14:textId="77777777" w:rsidR="002F4CC9" w:rsidRDefault="002F4CC9" w:rsidP="002F4CC9">
      <w:pPr>
        <w:jc w:val="center"/>
        <w:rPr>
          <w:lang w:eastAsia="en-US"/>
        </w:rPr>
      </w:pPr>
      <w:r>
        <w:rPr>
          <w:noProof/>
          <w:lang w:val="en-US"/>
        </w:rPr>
        <w:drawing>
          <wp:inline distT="0" distB="0" distL="0" distR="0" wp14:anchorId="1FF17553" wp14:editId="0D2EB14B">
            <wp:extent cx="4186648" cy="1329687"/>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c 4.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41627" cy="1347148"/>
                    </a:xfrm>
                    <a:prstGeom prst="rect">
                      <a:avLst/>
                    </a:prstGeom>
                  </pic:spPr>
                </pic:pic>
              </a:graphicData>
            </a:graphic>
          </wp:inline>
        </w:drawing>
      </w:r>
    </w:p>
    <w:p w14:paraId="2B3BF226" w14:textId="77777777" w:rsidR="002F4CC9" w:rsidRDefault="002F4CC9" w:rsidP="002F4CC9">
      <w:pPr>
        <w:jc w:val="center"/>
        <w:rPr>
          <w:lang w:eastAsia="en-US"/>
        </w:rPr>
      </w:pPr>
      <w:r w:rsidRPr="00DE3590">
        <w:t xml:space="preserve">Figure </w:t>
      </w:r>
      <w:r>
        <w:t>1</w:t>
      </w:r>
      <w:r>
        <w:rPr>
          <w:rFonts w:hint="eastAsia"/>
        </w:rPr>
        <w:t>-</w:t>
      </w:r>
      <w:r>
        <w:t>3.</w:t>
      </w:r>
      <w:r w:rsidRPr="00DE3590">
        <w:t xml:space="preserve"> </w:t>
      </w:r>
      <w:r>
        <w:t xml:space="preserve">Architecture #3 for STxMP  </w:t>
      </w:r>
    </w:p>
    <w:p w14:paraId="35C574D2" w14:textId="77777777" w:rsidR="002F4CC9" w:rsidRDefault="002F4CC9" w:rsidP="002F4CC9">
      <w:pPr>
        <w:jc w:val="both"/>
        <w:rPr>
          <w:lang w:eastAsia="en-US"/>
        </w:rPr>
      </w:pPr>
      <w:r>
        <w:rPr>
          <w:lang w:eastAsia="en-US"/>
        </w:rPr>
        <w:t>In Figure 1-3, we provide the illustration for a possible solution that only using independent AIP to support STxMP operation. A</w:t>
      </w:r>
      <w:r>
        <w:t>pparently</w:t>
      </w:r>
      <w:r>
        <w:rPr>
          <w:lang w:eastAsia="en-US"/>
        </w:rPr>
        <w:t>, this could be the most economical implementation choice, but due to the fact that two AIPs are sharing IF and front-end module, only repetition transmission can be supported without independent power control for each UE-TRP link.</w:t>
      </w:r>
    </w:p>
    <w:p w14:paraId="731F6E08" w14:textId="77777777" w:rsidR="002F4CC9" w:rsidRPr="0082076C" w:rsidRDefault="002F4CC9" w:rsidP="002F4CC9">
      <w:pPr>
        <w:jc w:val="both"/>
        <w:rPr>
          <w:b/>
          <w:i/>
        </w:rPr>
      </w:pPr>
      <w:r>
        <w:rPr>
          <w:b/>
          <w:i/>
        </w:rPr>
        <w:t>Observation</w:t>
      </w:r>
      <w:r w:rsidRPr="0056168B">
        <w:rPr>
          <w:b/>
          <w:i/>
        </w:rPr>
        <w:t xml:space="preserve"> </w:t>
      </w:r>
      <w:r>
        <w:rPr>
          <w:b/>
          <w:i/>
        </w:rPr>
        <w:t>3</w:t>
      </w:r>
      <w:r w:rsidRPr="0056168B">
        <w:rPr>
          <w:b/>
          <w:i/>
        </w:rPr>
        <w:t>:</w:t>
      </w:r>
      <w:r>
        <w:rPr>
          <w:b/>
          <w:i/>
        </w:rPr>
        <w:t xml:space="preserve"> (Architecture #3) For the UE RF architecture that using independent AIP to realize STxMP:</w:t>
      </w:r>
    </w:p>
    <w:p w14:paraId="17CD2FA1" w14:textId="77777777" w:rsidR="002F4CC9" w:rsidRPr="0082076C" w:rsidRDefault="002F4CC9" w:rsidP="002F4CC9">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 xml:space="preserve">Independent power control for </w:t>
      </w:r>
      <w:r>
        <w:rPr>
          <w:rFonts w:ascii="Times New Roman" w:hAnsi="Times New Roman"/>
          <w:b/>
          <w:i/>
          <w:kern w:val="0"/>
          <w:sz w:val="20"/>
          <w:szCs w:val="20"/>
          <w:lang w:val="en-GB" w:eastAsia="zh-CN"/>
        </w:rPr>
        <w:t>each UL transmission</w:t>
      </w:r>
      <w:r w:rsidRPr="0082076C">
        <w:rPr>
          <w:rFonts w:ascii="Times New Roman" w:hAnsi="Times New Roman"/>
          <w:b/>
          <w:i/>
          <w:kern w:val="0"/>
          <w:sz w:val="20"/>
          <w:szCs w:val="20"/>
          <w:lang w:val="en-GB" w:eastAsia="zh-CN"/>
        </w:rPr>
        <w:t xml:space="preserve"> cannot be supported</w:t>
      </w:r>
      <w:r>
        <w:rPr>
          <w:rFonts w:ascii="Times New Roman" w:hAnsi="Times New Roman"/>
          <w:b/>
          <w:i/>
          <w:kern w:val="0"/>
          <w:sz w:val="20"/>
          <w:szCs w:val="20"/>
          <w:lang w:val="en-GB" w:eastAsia="zh-CN"/>
        </w:rPr>
        <w:t>.</w:t>
      </w:r>
      <w:r w:rsidRPr="0082076C">
        <w:rPr>
          <w:rFonts w:ascii="Times New Roman" w:hAnsi="Times New Roman"/>
          <w:b/>
          <w:i/>
          <w:kern w:val="0"/>
          <w:sz w:val="20"/>
          <w:szCs w:val="20"/>
          <w:lang w:val="en-GB" w:eastAsia="zh-CN"/>
        </w:rPr>
        <w:t xml:space="preserve">  </w:t>
      </w:r>
    </w:p>
    <w:p w14:paraId="35A8FDBE" w14:textId="77777777" w:rsidR="002F4CC9" w:rsidRDefault="002F4CC9" w:rsidP="002F4CC9">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SDM repetition transmission can be supported</w:t>
      </w:r>
      <w:r>
        <w:rPr>
          <w:rFonts w:ascii="Times New Roman" w:hAnsi="Times New Roman"/>
          <w:b/>
          <w:i/>
          <w:kern w:val="0"/>
          <w:sz w:val="20"/>
          <w:szCs w:val="20"/>
          <w:lang w:val="en-GB" w:eastAsia="zh-CN"/>
        </w:rPr>
        <w:t>.</w:t>
      </w:r>
    </w:p>
    <w:p w14:paraId="4E94499D" w14:textId="596068D1" w:rsidR="00314F6D" w:rsidRPr="008F36E6" w:rsidRDefault="002F4CC9" w:rsidP="00314F6D">
      <w:pPr>
        <w:jc w:val="both"/>
        <w:rPr>
          <w:b/>
          <w:i/>
        </w:rPr>
      </w:pPr>
      <w:r w:rsidRPr="0056168B">
        <w:rPr>
          <w:b/>
          <w:i/>
        </w:rPr>
        <w:t xml:space="preserve">Proposal </w:t>
      </w:r>
      <w:r>
        <w:rPr>
          <w:b/>
          <w:i/>
        </w:rPr>
        <w:t>2</w:t>
      </w:r>
      <w:r w:rsidRPr="0056168B">
        <w:rPr>
          <w:b/>
          <w:i/>
        </w:rPr>
        <w:t>:</w:t>
      </w:r>
      <w:r>
        <w:rPr>
          <w:b/>
          <w:i/>
        </w:rPr>
        <w:t xml:space="preserve"> RAN4 discussion for STxMP operation can be based on Architecture #1 and Architecture #2.</w:t>
      </w:r>
    </w:p>
    <w:p w14:paraId="428BB1A9" w14:textId="27B14B4B" w:rsidR="00314F6D" w:rsidRDefault="00E051BD" w:rsidP="008F36E6">
      <w:pPr>
        <w:pStyle w:val="2"/>
        <w:spacing w:after="240"/>
        <w:ind w:left="0"/>
      </w:pPr>
      <w:r>
        <w:t>Potential RF requirements impact</w:t>
      </w:r>
    </w:p>
    <w:p w14:paraId="6F45BE1F" w14:textId="7921EEFA" w:rsidR="00F40964" w:rsidRPr="00E53DB5" w:rsidRDefault="00E53DB5" w:rsidP="00E53DB5">
      <w:pPr>
        <w:pStyle w:val="3"/>
        <w:rPr>
          <w:lang w:eastAsia="en-US"/>
        </w:rPr>
      </w:pPr>
      <w:r>
        <w:t>Power limitation</w:t>
      </w:r>
    </w:p>
    <w:p w14:paraId="0508C8E4" w14:textId="576ABD7D" w:rsidR="00710091" w:rsidRDefault="002A567F" w:rsidP="00710091">
      <w:pPr>
        <w:jc w:val="both"/>
        <w:rPr>
          <w:lang w:eastAsia="en-US"/>
        </w:rPr>
      </w:pPr>
      <w:r>
        <w:rPr>
          <w:lang w:eastAsia="en-US"/>
        </w:rPr>
        <w:t>The schedule for this meeting was agreed as having discussion on the per-UE/</w:t>
      </w:r>
      <w:r w:rsidR="00BF585B">
        <w:rPr>
          <w:lang w:eastAsia="en-US"/>
        </w:rPr>
        <w:t>per-</w:t>
      </w:r>
      <w:r>
        <w:rPr>
          <w:lang w:eastAsia="en-US"/>
        </w:rPr>
        <w:t xml:space="preserve">panel power limitation. From our understanding, </w:t>
      </w:r>
      <w:r w:rsidR="00710091">
        <w:rPr>
          <w:lang w:eastAsia="en-US"/>
        </w:rPr>
        <w:t xml:space="preserve">it is important for RAN4 to </w:t>
      </w:r>
      <w:r w:rsidR="00710091">
        <w:rPr>
          <w:rFonts w:eastAsia="Malgun Gothic"/>
          <w:lang w:eastAsia="ko-KR"/>
        </w:rPr>
        <w:t>consider both performance benefits and workload aspects for each approach.</w:t>
      </w:r>
      <w:r w:rsidR="00726EF7">
        <w:rPr>
          <w:lang w:eastAsia="en-US"/>
        </w:rPr>
        <w:t xml:space="preserve"> </w:t>
      </w:r>
      <w:r w:rsidR="00710091">
        <w:rPr>
          <w:lang w:eastAsia="en-US"/>
        </w:rPr>
        <w:t xml:space="preserve">Apparently, reuse the current per-UE power limitation framework must be the approach with the least specification impact, while additional relaxation for STxMP operation can be further considered on top of it.   </w:t>
      </w:r>
    </w:p>
    <w:p w14:paraId="3D0F954A" w14:textId="045B3A64" w:rsidR="00710091" w:rsidRDefault="00710091" w:rsidP="00710091">
      <w:pPr>
        <w:jc w:val="both"/>
        <w:rPr>
          <w:lang w:eastAsia="en-US"/>
        </w:rPr>
      </w:pPr>
      <w:r>
        <w:rPr>
          <w:b/>
          <w:i/>
        </w:rPr>
        <w:t>Observation</w:t>
      </w:r>
      <w:r w:rsidRPr="0056168B">
        <w:rPr>
          <w:b/>
          <w:i/>
        </w:rPr>
        <w:t xml:space="preserve"> </w:t>
      </w:r>
      <w:r w:rsidR="008F36E6">
        <w:rPr>
          <w:b/>
          <w:i/>
        </w:rPr>
        <w:t>4</w:t>
      </w:r>
      <w:r w:rsidRPr="0056168B">
        <w:rPr>
          <w:b/>
          <w:i/>
        </w:rPr>
        <w:t>:</w:t>
      </w:r>
      <w:r>
        <w:rPr>
          <w:b/>
          <w:i/>
        </w:rPr>
        <w:t xml:space="preserve"> Reuse the current per-UE power</w:t>
      </w:r>
      <w:r w:rsidRPr="00B923D2">
        <w:rPr>
          <w:b/>
          <w:i/>
        </w:rPr>
        <w:t xml:space="preserve"> limitation framework requires the least specification impacts, while additional relaxation for STxMP operation can be further considered on top of it</w:t>
      </w:r>
      <w:r>
        <w:rPr>
          <w:b/>
          <w:i/>
        </w:rPr>
        <w:t>.</w:t>
      </w:r>
      <w:r>
        <w:rPr>
          <w:lang w:eastAsia="en-US"/>
        </w:rPr>
        <w:t xml:space="preserve"> </w:t>
      </w:r>
      <w:r>
        <w:rPr>
          <w:b/>
          <w:i/>
        </w:rPr>
        <w:t xml:space="preserve"> </w:t>
      </w:r>
    </w:p>
    <w:p w14:paraId="19DF1625" w14:textId="77777777" w:rsidR="00710091" w:rsidRDefault="00710091" w:rsidP="00710091">
      <w:pPr>
        <w:jc w:val="both"/>
        <w:rPr>
          <w:lang w:eastAsia="en-US"/>
        </w:rPr>
      </w:pPr>
      <w:r>
        <w:rPr>
          <w:lang w:eastAsia="en-US"/>
        </w:rPr>
        <w:t>As for “per-panel” power limitation, one solution has been proposed which is to introduce a per-TCI state configured power inequality, details are reproduced from [2] as below:</w:t>
      </w:r>
    </w:p>
    <w:p w14:paraId="1E615040" w14:textId="77777777" w:rsidR="00710091" w:rsidRDefault="00710091" w:rsidP="00710091">
      <w:pPr>
        <w:jc w:val="center"/>
        <w:rPr>
          <w:lang w:eastAsia="en-US"/>
        </w:rPr>
      </w:pPr>
      <w:r>
        <w:rPr>
          <w:noProof/>
          <w:lang w:val="en-US"/>
        </w:rPr>
        <w:lastRenderedPageBreak/>
        <w:drawing>
          <wp:inline distT="0" distB="0" distL="0" distR="0" wp14:anchorId="7244D880" wp14:editId="5632A4C1">
            <wp:extent cx="4153502" cy="2219998"/>
            <wp:effectExtent l="114300" t="95250" r="114300" b="1041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65736" cy="2226537"/>
                    </a:xfrm>
                    <a:prstGeom prst="rect">
                      <a:avLst/>
                    </a:prstGeom>
                    <a:effectLst>
                      <a:outerShdw blurRad="63500" sx="102000" sy="102000" algn="ctr" rotWithShape="0">
                        <a:prstClr val="black">
                          <a:alpha val="40000"/>
                        </a:prstClr>
                      </a:outerShdw>
                    </a:effectLst>
                  </pic:spPr>
                </pic:pic>
              </a:graphicData>
            </a:graphic>
          </wp:inline>
        </w:drawing>
      </w:r>
    </w:p>
    <w:p w14:paraId="165073AE" w14:textId="77777777" w:rsidR="00710091" w:rsidRDefault="00710091" w:rsidP="00710091">
      <w:pPr>
        <w:jc w:val="both"/>
        <w:rPr>
          <w:lang w:eastAsia="en-US"/>
        </w:rPr>
      </w:pPr>
      <w:r>
        <w:rPr>
          <w:lang w:eastAsia="en-US"/>
        </w:rPr>
        <w:t>We understand the intention is trying to implement “per-panel” transmission power configuration in RAN4 specification by introducing RAN1 concept. But till now RAN1 has not concluded on the per TCI state power control, on the other hand the upper limit of the number of configured TCI state could be varied, which may not be well aligned with the equipped antenna module number (not suitable to be specified, either). Anyway we think it is inappropriate for RAN4 to directly adopt this change.</w:t>
      </w:r>
    </w:p>
    <w:p w14:paraId="2772982E" w14:textId="1C2827B1" w:rsidR="00710091" w:rsidRDefault="00710091" w:rsidP="00710091">
      <w:pPr>
        <w:jc w:val="both"/>
        <w:rPr>
          <w:b/>
          <w:i/>
        </w:rPr>
      </w:pPr>
      <w:r w:rsidRPr="0056168B">
        <w:rPr>
          <w:b/>
          <w:i/>
        </w:rPr>
        <w:t xml:space="preserve">Proposal </w:t>
      </w:r>
      <w:r w:rsidR="008F36E6">
        <w:rPr>
          <w:b/>
          <w:i/>
        </w:rPr>
        <w:t>3</w:t>
      </w:r>
      <w:r w:rsidRPr="0056168B">
        <w:rPr>
          <w:b/>
          <w:i/>
        </w:rPr>
        <w:t>:</w:t>
      </w:r>
      <w:r>
        <w:rPr>
          <w:b/>
          <w:i/>
        </w:rPr>
        <w:t xml:space="preserve"> More clarification is needed before adopting</w:t>
      </w:r>
      <w:r w:rsidRPr="009B52A0">
        <w:rPr>
          <w:b/>
          <w:i/>
        </w:rPr>
        <w:t xml:space="preserve"> per-TCI state to support</w:t>
      </w:r>
      <w:r>
        <w:rPr>
          <w:b/>
          <w:i/>
        </w:rPr>
        <w:t xml:space="preserve"> “per-panel” power configuration for</w:t>
      </w:r>
      <w:r w:rsidRPr="009B52A0">
        <w:rPr>
          <w:b/>
          <w:i/>
        </w:rPr>
        <w:t xml:space="preserve"> STxMP operation.</w:t>
      </w:r>
    </w:p>
    <w:p w14:paraId="341F11C8" w14:textId="33928F8D" w:rsidR="00013261" w:rsidRDefault="008F36E6" w:rsidP="00A3445C">
      <w:pPr>
        <w:pStyle w:val="3"/>
        <w:rPr>
          <w:lang w:eastAsia="en-US"/>
        </w:rPr>
      </w:pPr>
      <w:r>
        <w:t>Other</w:t>
      </w:r>
      <w:r w:rsidR="00A56BF3">
        <w:t>s</w:t>
      </w:r>
      <w:r>
        <w:t xml:space="preserve"> </w:t>
      </w:r>
    </w:p>
    <w:p w14:paraId="41862CE7" w14:textId="50B764C9" w:rsidR="00BF585B" w:rsidRPr="00AB647C" w:rsidRDefault="00BF585B" w:rsidP="00057FE2">
      <w:pPr>
        <w:jc w:val="both"/>
        <w:rPr>
          <w:lang w:eastAsia="en-US"/>
        </w:rPr>
      </w:pPr>
      <w:r>
        <w:rPr>
          <w:lang w:eastAsia="en-US"/>
        </w:rPr>
        <w:t>Actually, power limitation</w:t>
      </w:r>
      <w:r w:rsidR="00FB2D5A">
        <w:rPr>
          <w:lang w:eastAsia="en-US"/>
        </w:rPr>
        <w:t xml:space="preserve"> is probably only </w:t>
      </w:r>
      <w:r w:rsidR="00A3445C">
        <w:rPr>
          <w:lang w:eastAsia="en-US"/>
        </w:rPr>
        <w:t>one item among</w:t>
      </w:r>
      <w:r w:rsidR="00FB2D5A">
        <w:rPr>
          <w:lang w:eastAsia="en-US"/>
        </w:rPr>
        <w:t xml:space="preserve"> all RF requirements that could be impacted to support STxMP operation. This can be attributed to simultaneous transmission on more than one beam has never been considered from core requirement </w:t>
      </w:r>
      <w:r w:rsidR="0027485B">
        <w:rPr>
          <w:lang w:eastAsia="en-US"/>
        </w:rPr>
        <w:t>perspective</w:t>
      </w:r>
      <w:r w:rsidR="00710091">
        <w:rPr>
          <w:lang w:eastAsia="en-US"/>
        </w:rPr>
        <w:t>.</w:t>
      </w:r>
      <w:r w:rsidR="00FB2D5A">
        <w:rPr>
          <w:lang w:eastAsia="en-US"/>
        </w:rPr>
        <w:t xml:space="preserve"> </w:t>
      </w:r>
      <w:r w:rsidR="00A56BF3">
        <w:rPr>
          <w:lang w:eastAsia="en-US"/>
        </w:rPr>
        <w:t xml:space="preserve">For instance, a common issue that both “per-UE” and “per-panel” transmission power configuration would encounter is that whether existing MPR and A-MPR requirements can still apply. To our understanding, the assumption for the evaluation of them is single Tx beam. But whether for </w:t>
      </w:r>
      <w:r w:rsidR="00AB647C">
        <w:rPr>
          <w:lang w:eastAsia="en-US"/>
        </w:rPr>
        <w:t>example</w:t>
      </w:r>
      <w:r w:rsidR="00A56BF3">
        <w:rPr>
          <w:lang w:eastAsia="en-US"/>
        </w:rPr>
        <w:t xml:space="preserve"> SEM requirement can still be met under the same MPR with dual Tx beams should be further considered.    </w:t>
      </w:r>
    </w:p>
    <w:p w14:paraId="15A10460" w14:textId="29F5514B" w:rsidR="00AB647C" w:rsidRPr="00656247" w:rsidRDefault="00261E26" w:rsidP="00AB647C">
      <w:pPr>
        <w:jc w:val="both"/>
        <w:rPr>
          <w:b/>
          <w:i/>
        </w:rPr>
      </w:pPr>
      <w:r>
        <w:rPr>
          <w:b/>
          <w:i/>
        </w:rPr>
        <w:t>Observation</w:t>
      </w:r>
      <w:r w:rsidRPr="0056168B">
        <w:rPr>
          <w:b/>
          <w:i/>
        </w:rPr>
        <w:t xml:space="preserve"> </w:t>
      </w:r>
      <w:r>
        <w:rPr>
          <w:b/>
          <w:i/>
        </w:rPr>
        <w:t>5</w:t>
      </w:r>
      <w:r w:rsidR="00AB647C" w:rsidRPr="0056168B">
        <w:rPr>
          <w:b/>
          <w:i/>
        </w:rPr>
        <w:t>:</w:t>
      </w:r>
      <w:r w:rsidR="00AB647C">
        <w:rPr>
          <w:b/>
          <w:i/>
        </w:rPr>
        <w:t xml:space="preserve"> </w:t>
      </w:r>
      <w:r>
        <w:rPr>
          <w:b/>
          <w:i/>
        </w:rPr>
        <w:t>Since STxMP operation requires the UL transmission on more than one beam</w:t>
      </w:r>
      <w:r w:rsidR="00AB647C">
        <w:rPr>
          <w:b/>
          <w:i/>
        </w:rPr>
        <w:t xml:space="preserve">, whether existing MPR and A-MPR requirements can still be applied </w:t>
      </w:r>
      <w:r w:rsidR="00A10D39">
        <w:rPr>
          <w:b/>
          <w:i/>
        </w:rPr>
        <w:t>may need further consideration</w:t>
      </w:r>
      <w:r w:rsidR="00AB647C">
        <w:rPr>
          <w:b/>
          <w:i/>
        </w:rPr>
        <w:t xml:space="preserve">. </w:t>
      </w:r>
    </w:p>
    <w:p w14:paraId="4B92B9AA" w14:textId="73BC14E8" w:rsidR="009E705D" w:rsidRPr="00FE2B4A" w:rsidRDefault="00FE2B4A" w:rsidP="00057FE2">
      <w:pPr>
        <w:jc w:val="both"/>
        <w:rPr>
          <w:lang w:eastAsia="en-US"/>
        </w:rPr>
      </w:pPr>
      <w:r w:rsidRPr="00FE2B4A">
        <w:rPr>
          <w:lang w:eastAsia="en-US"/>
        </w:rPr>
        <w:t>Based on the</w:t>
      </w:r>
      <w:r>
        <w:rPr>
          <w:lang w:eastAsia="en-US"/>
        </w:rPr>
        <w:t xml:space="preserve"> above analysis,</w:t>
      </w:r>
      <w:r w:rsidRPr="00FE2B4A">
        <w:rPr>
          <w:lang w:eastAsia="en-US"/>
        </w:rPr>
        <w:t xml:space="preserve"> </w:t>
      </w:r>
      <w:r w:rsidR="007C5BD4">
        <w:rPr>
          <w:lang w:eastAsia="en-US"/>
        </w:rPr>
        <w:t>we think postpone the discussion to the next release</w:t>
      </w:r>
      <w:r w:rsidR="00091177">
        <w:rPr>
          <w:lang w:eastAsia="en-US"/>
        </w:rPr>
        <w:t xml:space="preserve"> is more appropriate than giving a small piece of STxMP RF requirement framework due to the fact that dual Tx beam would be a fundamental change to the current specification.</w:t>
      </w:r>
    </w:p>
    <w:p w14:paraId="4CC112DE" w14:textId="2B252FE9" w:rsidR="00E051BD" w:rsidRPr="006155F4" w:rsidRDefault="00057FE2" w:rsidP="006155F4">
      <w:pPr>
        <w:jc w:val="both"/>
        <w:rPr>
          <w:b/>
          <w:i/>
        </w:rPr>
      </w:pPr>
      <w:r w:rsidRPr="0056168B">
        <w:rPr>
          <w:b/>
          <w:i/>
        </w:rPr>
        <w:t xml:space="preserve">Proposal </w:t>
      </w:r>
      <w:r w:rsidR="0028628A">
        <w:rPr>
          <w:b/>
          <w:i/>
        </w:rPr>
        <w:t>4</w:t>
      </w:r>
      <w:r w:rsidRPr="0056168B">
        <w:rPr>
          <w:b/>
          <w:i/>
        </w:rPr>
        <w:t>:</w:t>
      </w:r>
      <w:r w:rsidR="009E705D">
        <w:rPr>
          <w:b/>
          <w:i/>
        </w:rPr>
        <w:t xml:space="preserve"> </w:t>
      </w:r>
      <w:r w:rsidR="00E63E93">
        <w:rPr>
          <w:b/>
          <w:i/>
        </w:rPr>
        <w:t xml:space="preserve">Postpone the </w:t>
      </w:r>
      <w:r w:rsidR="0028628A">
        <w:rPr>
          <w:b/>
          <w:i/>
        </w:rPr>
        <w:t>study on how to</w:t>
      </w:r>
      <w:r w:rsidR="00E63E93">
        <w:rPr>
          <w:b/>
          <w:i/>
        </w:rPr>
        <w:t xml:space="preserve"> define new RF requirement(s) for STxMP operation to Rel-19. </w:t>
      </w:r>
      <w:r w:rsidR="0028628A">
        <w:rPr>
          <w:b/>
          <w:i/>
        </w:rPr>
        <w:t xml:space="preserve"> </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1A02A632" w:rsidR="00331B42" w:rsidRPr="0008183E" w:rsidRDefault="00AB1467" w:rsidP="00331B42">
      <w:pPr>
        <w:jc w:val="both"/>
        <w:rPr>
          <w:b/>
          <w:i/>
          <w:lang w:val="en-US"/>
        </w:rPr>
      </w:pPr>
      <w:r w:rsidRPr="00086BFD">
        <w:t>I</w:t>
      </w:r>
      <w:r w:rsidR="009669E7">
        <w:t xml:space="preserve">n this contribution we provide our views </w:t>
      </w:r>
      <w:r w:rsidR="00EE775E">
        <w:t>on</w:t>
      </w:r>
      <w:r w:rsidR="0052664A">
        <w:t xml:space="preserve"> </w:t>
      </w:r>
      <w:r w:rsidR="009669E7">
        <w:t>STxMP operation</w:t>
      </w:r>
      <w:r w:rsidR="00EE775E">
        <w:t xml:space="preserve"> from RF perspective</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71F6300E" w14:textId="77777777" w:rsidR="006155F4" w:rsidRPr="0082076C" w:rsidRDefault="006155F4" w:rsidP="006155F4">
      <w:pPr>
        <w:jc w:val="both"/>
        <w:rPr>
          <w:b/>
          <w:i/>
        </w:rPr>
      </w:pPr>
      <w:r>
        <w:rPr>
          <w:b/>
          <w:i/>
        </w:rPr>
        <w:t>Observation</w:t>
      </w:r>
      <w:r w:rsidRPr="0056168B">
        <w:rPr>
          <w:b/>
          <w:i/>
        </w:rPr>
        <w:t xml:space="preserve"> </w:t>
      </w:r>
      <w:r>
        <w:rPr>
          <w:b/>
          <w:i/>
        </w:rPr>
        <w:t>1</w:t>
      </w:r>
      <w:r w:rsidRPr="0056168B">
        <w:rPr>
          <w:b/>
          <w:i/>
        </w:rPr>
        <w:t>:</w:t>
      </w:r>
      <w:r>
        <w:rPr>
          <w:b/>
          <w:i/>
        </w:rPr>
        <w:t xml:space="preserve"> (Architecture #1) For the UE RF architecture that using independent AIP, RF front end and IF module to realize STxMP operation:</w:t>
      </w:r>
    </w:p>
    <w:p w14:paraId="0C9E894B" w14:textId="77777777" w:rsidR="006155F4" w:rsidRDefault="006155F4" w:rsidP="006155F4">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Independent power control for each UL transmission link can be supported.</w:t>
      </w:r>
    </w:p>
    <w:p w14:paraId="3905ADA1" w14:textId="77777777" w:rsidR="006155F4" w:rsidRPr="001B2F58" w:rsidRDefault="006155F4" w:rsidP="006155F4">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Over two panels, up to 4 layers and up to 2 TBs with independent UL </w:t>
      </w:r>
      <w:proofErr w:type="spellStart"/>
      <w:r>
        <w:rPr>
          <w:rFonts w:ascii="Times New Roman" w:hAnsi="Times New Roman"/>
          <w:b/>
          <w:i/>
          <w:kern w:val="0"/>
          <w:sz w:val="20"/>
          <w:szCs w:val="20"/>
          <w:lang w:val="en-GB" w:eastAsia="zh-CN"/>
        </w:rPr>
        <w:t>precoder</w:t>
      </w:r>
      <w:proofErr w:type="spellEnd"/>
      <w:r>
        <w:rPr>
          <w:rFonts w:ascii="Times New Roman" w:hAnsi="Times New Roman"/>
          <w:b/>
          <w:i/>
          <w:kern w:val="0"/>
          <w:sz w:val="20"/>
          <w:szCs w:val="20"/>
          <w:lang w:val="en-GB" w:eastAsia="zh-CN"/>
        </w:rPr>
        <w:t xml:space="preserve"> selection can be supported if baseband capability could be further enhanced.</w:t>
      </w:r>
    </w:p>
    <w:p w14:paraId="29E2D9D9" w14:textId="77777777" w:rsidR="006155F4" w:rsidRPr="003259BF" w:rsidRDefault="006155F4" w:rsidP="006155F4">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Pr="00645188">
        <w:rPr>
          <w:rFonts w:ascii="Times New Roman" w:hAnsi="Times New Roman"/>
          <w:b/>
          <w:i/>
          <w:kern w:val="0"/>
          <w:sz w:val="20"/>
          <w:szCs w:val="20"/>
          <w:lang w:val="en-GB" w:eastAsia="zh-CN"/>
        </w:rPr>
        <w:t xml:space="preserve">he overall gain for this most expensive </w:t>
      </w:r>
      <w:r>
        <w:rPr>
          <w:rFonts w:ascii="Times New Roman" w:hAnsi="Times New Roman"/>
          <w:b/>
          <w:i/>
          <w:kern w:val="0"/>
          <w:sz w:val="20"/>
          <w:szCs w:val="20"/>
          <w:lang w:val="en-GB" w:eastAsia="zh-CN"/>
        </w:rPr>
        <w:t>choice</w:t>
      </w:r>
      <w:r w:rsidRPr="00645188">
        <w:rPr>
          <w:rFonts w:ascii="Times New Roman" w:hAnsi="Times New Roman"/>
          <w:b/>
          <w:i/>
          <w:kern w:val="0"/>
          <w:sz w:val="20"/>
          <w:szCs w:val="20"/>
          <w:lang w:val="en-GB" w:eastAsia="zh-CN"/>
        </w:rPr>
        <w:t xml:space="preserve"> should be further clarified considering all foreseeable implementation difficulties</w:t>
      </w:r>
      <w:r>
        <w:rPr>
          <w:rFonts w:ascii="Times New Roman" w:hAnsi="Times New Roman"/>
          <w:b/>
          <w:i/>
          <w:kern w:val="0"/>
          <w:sz w:val="20"/>
          <w:szCs w:val="20"/>
          <w:lang w:val="en-GB" w:eastAsia="zh-CN"/>
        </w:rPr>
        <w:t xml:space="preserve">, e.g., additional relaxation for </w:t>
      </w:r>
      <w:r w:rsidRPr="003259BF">
        <w:rPr>
          <w:rFonts w:ascii="Times New Roman" w:hAnsi="Times New Roman"/>
          <w:b/>
          <w:i/>
          <w:kern w:val="0"/>
          <w:sz w:val="20"/>
          <w:szCs w:val="20"/>
          <w:lang w:val="en-GB" w:eastAsia="zh-CN"/>
        </w:rPr>
        <w:t xml:space="preserve">the actual transmission power of each link </w:t>
      </w:r>
      <w:r>
        <w:rPr>
          <w:rFonts w:ascii="Times New Roman" w:hAnsi="Times New Roman"/>
          <w:b/>
          <w:i/>
          <w:kern w:val="0"/>
          <w:sz w:val="20"/>
          <w:szCs w:val="20"/>
          <w:lang w:val="en-GB" w:eastAsia="zh-CN"/>
        </w:rPr>
        <w:t>to overcome</w:t>
      </w:r>
      <w:r w:rsidRPr="003259BF">
        <w:rPr>
          <w:rFonts w:ascii="Times New Roman" w:hAnsi="Times New Roman"/>
          <w:b/>
          <w:i/>
          <w:kern w:val="0"/>
          <w:sz w:val="20"/>
          <w:szCs w:val="20"/>
          <w:lang w:val="en-GB" w:eastAsia="zh-CN"/>
        </w:rPr>
        <w:t xml:space="preserve"> heat dissipation</w:t>
      </w:r>
      <w:r>
        <w:rPr>
          <w:rFonts w:ascii="Times New Roman" w:hAnsi="Times New Roman"/>
          <w:b/>
          <w:i/>
          <w:kern w:val="0"/>
          <w:sz w:val="20"/>
          <w:szCs w:val="20"/>
          <w:lang w:val="en-GB" w:eastAsia="zh-CN"/>
        </w:rPr>
        <w:t>.</w:t>
      </w:r>
    </w:p>
    <w:p w14:paraId="6C6283CF" w14:textId="77777777" w:rsidR="006155F4" w:rsidRPr="0082076C" w:rsidRDefault="006155F4" w:rsidP="006155F4">
      <w:pPr>
        <w:jc w:val="both"/>
        <w:rPr>
          <w:b/>
          <w:i/>
        </w:rPr>
      </w:pPr>
      <w:r>
        <w:rPr>
          <w:b/>
          <w:i/>
        </w:rPr>
        <w:t>Observation</w:t>
      </w:r>
      <w:r w:rsidRPr="0056168B">
        <w:rPr>
          <w:b/>
          <w:i/>
        </w:rPr>
        <w:t xml:space="preserve"> </w:t>
      </w:r>
      <w:r>
        <w:rPr>
          <w:b/>
          <w:i/>
        </w:rPr>
        <w:t>2</w:t>
      </w:r>
      <w:r w:rsidRPr="0056168B">
        <w:rPr>
          <w:b/>
          <w:i/>
        </w:rPr>
        <w:t>:</w:t>
      </w:r>
      <w:r>
        <w:rPr>
          <w:b/>
          <w:i/>
        </w:rPr>
        <w:t xml:space="preserve"> (Architecture #2) For the UE RF architecture that using independent AIP and RF front end to realize STxMP:</w:t>
      </w:r>
    </w:p>
    <w:p w14:paraId="1A677C09" w14:textId="77777777" w:rsidR="006155F4" w:rsidRDefault="006155F4" w:rsidP="006155F4">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lastRenderedPageBreak/>
        <w:t>Independent power control for each UL transmission link can be supported.</w:t>
      </w:r>
    </w:p>
    <w:p w14:paraId="0F0E2509" w14:textId="77777777" w:rsidR="006155F4" w:rsidRPr="0082076C" w:rsidRDefault="006155F4" w:rsidP="006155F4">
      <w:pPr>
        <w:pStyle w:val="aff6"/>
        <w:numPr>
          <w:ilvl w:val="1"/>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w:t>
      </w:r>
      <w:r w:rsidRPr="00F66C02">
        <w:rPr>
          <w:rFonts w:ascii="Times New Roman" w:hAnsi="Times New Roman"/>
          <w:b/>
          <w:i/>
          <w:kern w:val="0"/>
          <w:sz w:val="20"/>
          <w:szCs w:val="20"/>
          <w:lang w:val="en-GB" w:eastAsia="zh-CN"/>
        </w:rPr>
        <w:t>he power imbalance could be restricted by the dynamic range capability of FE module since IF module is shared</w:t>
      </w:r>
      <w:r>
        <w:rPr>
          <w:rFonts w:ascii="Times New Roman" w:hAnsi="Times New Roman"/>
          <w:b/>
          <w:i/>
          <w:kern w:val="0"/>
          <w:sz w:val="20"/>
          <w:szCs w:val="20"/>
          <w:lang w:val="en-GB" w:eastAsia="zh-CN"/>
        </w:rPr>
        <w:t>.</w:t>
      </w:r>
    </w:p>
    <w:p w14:paraId="2CAF93DA" w14:textId="77777777" w:rsidR="006155F4" w:rsidRDefault="006155F4" w:rsidP="006155F4">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SDM repetition transmission can be supported</w:t>
      </w:r>
      <w:r>
        <w:rPr>
          <w:rFonts w:ascii="Times New Roman" w:hAnsi="Times New Roman"/>
          <w:b/>
          <w:i/>
          <w:kern w:val="0"/>
          <w:sz w:val="20"/>
          <w:szCs w:val="20"/>
          <w:lang w:val="en-GB" w:eastAsia="zh-CN"/>
        </w:rPr>
        <w:t>.</w:t>
      </w:r>
    </w:p>
    <w:p w14:paraId="5FF8B21A" w14:textId="16BF6E7D" w:rsidR="00822141" w:rsidRDefault="00822141" w:rsidP="00822141">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 </w:t>
      </w:r>
      <w:r w:rsidRPr="00822141">
        <w:rPr>
          <w:rFonts w:ascii="Times New Roman" w:hAnsi="Times New Roman"/>
          <w:b/>
          <w:i/>
          <w:kern w:val="0"/>
          <w:sz w:val="20"/>
          <w:szCs w:val="20"/>
          <w:lang w:val="en-GB" w:eastAsia="zh-CN"/>
        </w:rPr>
        <w:t>good balance between implementation costs and performance gain.</w:t>
      </w:r>
    </w:p>
    <w:p w14:paraId="7B14351D" w14:textId="77777777" w:rsidR="00822141" w:rsidRPr="0082076C" w:rsidRDefault="00822141" w:rsidP="00822141">
      <w:pPr>
        <w:jc w:val="both"/>
        <w:rPr>
          <w:b/>
          <w:i/>
        </w:rPr>
      </w:pPr>
      <w:r>
        <w:rPr>
          <w:b/>
          <w:i/>
        </w:rPr>
        <w:t>Observation</w:t>
      </w:r>
      <w:r w:rsidRPr="0056168B">
        <w:rPr>
          <w:b/>
          <w:i/>
        </w:rPr>
        <w:t xml:space="preserve"> </w:t>
      </w:r>
      <w:r>
        <w:rPr>
          <w:b/>
          <w:i/>
        </w:rPr>
        <w:t>3</w:t>
      </w:r>
      <w:r w:rsidRPr="0056168B">
        <w:rPr>
          <w:b/>
          <w:i/>
        </w:rPr>
        <w:t>:</w:t>
      </w:r>
      <w:r>
        <w:rPr>
          <w:b/>
          <w:i/>
        </w:rPr>
        <w:t xml:space="preserve"> (Architecture #3) For the UE RF architecture that using independent AIP to realize STxMP:</w:t>
      </w:r>
    </w:p>
    <w:p w14:paraId="51468A3A" w14:textId="77777777" w:rsidR="00822141" w:rsidRPr="0082076C" w:rsidRDefault="00822141" w:rsidP="00822141">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 xml:space="preserve">Independent power control for </w:t>
      </w:r>
      <w:r>
        <w:rPr>
          <w:rFonts w:ascii="Times New Roman" w:hAnsi="Times New Roman"/>
          <w:b/>
          <w:i/>
          <w:kern w:val="0"/>
          <w:sz w:val="20"/>
          <w:szCs w:val="20"/>
          <w:lang w:val="en-GB" w:eastAsia="zh-CN"/>
        </w:rPr>
        <w:t>each UL transmission</w:t>
      </w:r>
      <w:r w:rsidRPr="0082076C">
        <w:rPr>
          <w:rFonts w:ascii="Times New Roman" w:hAnsi="Times New Roman"/>
          <w:b/>
          <w:i/>
          <w:kern w:val="0"/>
          <w:sz w:val="20"/>
          <w:szCs w:val="20"/>
          <w:lang w:val="en-GB" w:eastAsia="zh-CN"/>
        </w:rPr>
        <w:t xml:space="preserve"> cannot be supported</w:t>
      </w:r>
      <w:r>
        <w:rPr>
          <w:rFonts w:ascii="Times New Roman" w:hAnsi="Times New Roman"/>
          <w:b/>
          <w:i/>
          <w:kern w:val="0"/>
          <w:sz w:val="20"/>
          <w:szCs w:val="20"/>
          <w:lang w:val="en-GB" w:eastAsia="zh-CN"/>
        </w:rPr>
        <w:t>.</w:t>
      </w:r>
      <w:r w:rsidRPr="0082076C">
        <w:rPr>
          <w:rFonts w:ascii="Times New Roman" w:hAnsi="Times New Roman"/>
          <w:b/>
          <w:i/>
          <w:kern w:val="0"/>
          <w:sz w:val="20"/>
          <w:szCs w:val="20"/>
          <w:lang w:val="en-GB" w:eastAsia="zh-CN"/>
        </w:rPr>
        <w:t xml:space="preserve">  </w:t>
      </w:r>
    </w:p>
    <w:p w14:paraId="1A31B41B" w14:textId="77777777" w:rsidR="00822141" w:rsidRDefault="00822141" w:rsidP="00822141">
      <w:pPr>
        <w:pStyle w:val="aff6"/>
        <w:numPr>
          <w:ilvl w:val="0"/>
          <w:numId w:val="24"/>
        </w:numPr>
        <w:ind w:firstLineChars="0"/>
        <w:rPr>
          <w:rFonts w:ascii="Times New Roman" w:hAnsi="Times New Roman"/>
          <w:b/>
          <w:i/>
          <w:kern w:val="0"/>
          <w:sz w:val="20"/>
          <w:szCs w:val="20"/>
          <w:lang w:val="en-GB" w:eastAsia="zh-CN"/>
        </w:rPr>
      </w:pPr>
      <w:r w:rsidRPr="0082076C">
        <w:rPr>
          <w:rFonts w:ascii="Times New Roman" w:hAnsi="Times New Roman"/>
          <w:b/>
          <w:i/>
          <w:kern w:val="0"/>
          <w:sz w:val="20"/>
          <w:szCs w:val="20"/>
          <w:lang w:val="en-GB" w:eastAsia="zh-CN"/>
        </w:rPr>
        <w:t>SDM repetition transmission can be supported</w:t>
      </w:r>
      <w:r>
        <w:rPr>
          <w:rFonts w:ascii="Times New Roman" w:hAnsi="Times New Roman"/>
          <w:b/>
          <w:i/>
          <w:kern w:val="0"/>
          <w:sz w:val="20"/>
          <w:szCs w:val="20"/>
          <w:lang w:val="en-GB" w:eastAsia="zh-CN"/>
        </w:rPr>
        <w:t>.</w:t>
      </w:r>
    </w:p>
    <w:p w14:paraId="7E96A3C0" w14:textId="77777777" w:rsidR="00822141" w:rsidRDefault="00822141" w:rsidP="00822141">
      <w:pPr>
        <w:jc w:val="both"/>
        <w:rPr>
          <w:lang w:eastAsia="en-US"/>
        </w:rPr>
      </w:pPr>
      <w:r>
        <w:rPr>
          <w:b/>
          <w:i/>
        </w:rPr>
        <w:t>Observation</w:t>
      </w:r>
      <w:r w:rsidRPr="0056168B">
        <w:rPr>
          <w:b/>
          <w:i/>
        </w:rPr>
        <w:t xml:space="preserve"> </w:t>
      </w:r>
      <w:r>
        <w:rPr>
          <w:b/>
          <w:i/>
        </w:rPr>
        <w:t>4</w:t>
      </w:r>
      <w:r w:rsidRPr="0056168B">
        <w:rPr>
          <w:b/>
          <w:i/>
        </w:rPr>
        <w:t>:</w:t>
      </w:r>
      <w:r>
        <w:rPr>
          <w:b/>
          <w:i/>
        </w:rPr>
        <w:t xml:space="preserve"> Reuse the current per-UE power</w:t>
      </w:r>
      <w:r w:rsidRPr="00B923D2">
        <w:rPr>
          <w:b/>
          <w:i/>
        </w:rPr>
        <w:t xml:space="preserve"> limitation framework requires the least specification impacts, while additional relaxation for STxMP operation can be further considered on top of it</w:t>
      </w:r>
      <w:r>
        <w:rPr>
          <w:b/>
          <w:i/>
        </w:rPr>
        <w:t>.</w:t>
      </w:r>
      <w:r>
        <w:rPr>
          <w:lang w:eastAsia="en-US"/>
        </w:rPr>
        <w:t xml:space="preserve"> </w:t>
      </w:r>
      <w:r>
        <w:rPr>
          <w:b/>
          <w:i/>
        </w:rPr>
        <w:t xml:space="preserve"> </w:t>
      </w:r>
    </w:p>
    <w:p w14:paraId="61D8D0FD" w14:textId="58CC6B62" w:rsidR="00822141" w:rsidRDefault="00CC30D6" w:rsidP="006155F4">
      <w:pPr>
        <w:jc w:val="both"/>
        <w:rPr>
          <w:b/>
          <w:i/>
        </w:rPr>
      </w:pPr>
      <w:r>
        <w:rPr>
          <w:b/>
          <w:i/>
        </w:rPr>
        <w:t>Observation</w:t>
      </w:r>
      <w:r w:rsidRPr="0056168B">
        <w:rPr>
          <w:b/>
          <w:i/>
        </w:rPr>
        <w:t xml:space="preserve"> </w:t>
      </w:r>
      <w:r>
        <w:rPr>
          <w:b/>
          <w:i/>
        </w:rPr>
        <w:t>5</w:t>
      </w:r>
      <w:r w:rsidRPr="0056168B">
        <w:rPr>
          <w:b/>
          <w:i/>
        </w:rPr>
        <w:t>:</w:t>
      </w:r>
      <w:r>
        <w:rPr>
          <w:b/>
          <w:i/>
        </w:rPr>
        <w:t xml:space="preserve"> Since STxMP operation requires the UL transmission on more than one beam, whether existing MPR and A-MPR requirements can still be applied may need further consideration. </w:t>
      </w:r>
    </w:p>
    <w:p w14:paraId="7BB7476C" w14:textId="77777777" w:rsidR="006155F4" w:rsidRPr="008B3F1A" w:rsidRDefault="006155F4" w:rsidP="006155F4">
      <w:pPr>
        <w:jc w:val="both"/>
        <w:rPr>
          <w:b/>
          <w:i/>
        </w:rPr>
      </w:pPr>
      <w:r w:rsidRPr="0056168B">
        <w:rPr>
          <w:b/>
          <w:i/>
        </w:rPr>
        <w:t xml:space="preserve">Proposal </w:t>
      </w:r>
      <w:r>
        <w:rPr>
          <w:b/>
          <w:i/>
        </w:rPr>
        <w:t>1</w:t>
      </w:r>
      <w:r w:rsidRPr="0056168B">
        <w:rPr>
          <w:b/>
          <w:i/>
        </w:rPr>
        <w:t>:</w:t>
      </w:r>
      <w:r>
        <w:rPr>
          <w:b/>
          <w:i/>
        </w:rPr>
        <w:t xml:space="preserve"> RAN4 should establish </w:t>
      </w:r>
      <w:r w:rsidRPr="003240A9">
        <w:rPr>
          <w:b/>
          <w:i/>
        </w:rPr>
        <w:t>a</w:t>
      </w:r>
      <w:r>
        <w:rPr>
          <w:b/>
          <w:i/>
        </w:rPr>
        <w:t xml:space="preserve"> common</w:t>
      </w:r>
      <w:r w:rsidRPr="003240A9">
        <w:rPr>
          <w:b/>
          <w:i/>
        </w:rPr>
        <w:t xml:space="preserve"> view about possible </w:t>
      </w:r>
      <w:r>
        <w:rPr>
          <w:b/>
          <w:i/>
        </w:rPr>
        <w:t xml:space="preserve">UE </w:t>
      </w:r>
      <w:r w:rsidRPr="003240A9">
        <w:rPr>
          <w:b/>
          <w:i/>
        </w:rPr>
        <w:t>hardware architecture</w:t>
      </w:r>
      <w:r>
        <w:rPr>
          <w:b/>
          <w:i/>
        </w:rPr>
        <w:t>s for the study of STxMP operation.</w:t>
      </w:r>
    </w:p>
    <w:p w14:paraId="74E22F11" w14:textId="77777777" w:rsidR="00822141" w:rsidRPr="008F36E6" w:rsidRDefault="00822141" w:rsidP="00822141">
      <w:pPr>
        <w:jc w:val="both"/>
        <w:rPr>
          <w:b/>
          <w:i/>
        </w:rPr>
      </w:pPr>
      <w:r w:rsidRPr="0056168B">
        <w:rPr>
          <w:b/>
          <w:i/>
        </w:rPr>
        <w:t xml:space="preserve">Proposal </w:t>
      </w:r>
      <w:r>
        <w:rPr>
          <w:b/>
          <w:i/>
        </w:rPr>
        <w:t>2</w:t>
      </w:r>
      <w:r w:rsidRPr="0056168B">
        <w:rPr>
          <w:b/>
          <w:i/>
        </w:rPr>
        <w:t>:</w:t>
      </w:r>
      <w:r>
        <w:rPr>
          <w:b/>
          <w:i/>
        </w:rPr>
        <w:t xml:space="preserve"> RAN4 discussion for STxMP operation can be based on Architecture #1 and Architecture #2.</w:t>
      </w:r>
    </w:p>
    <w:p w14:paraId="623C5A28" w14:textId="77777777" w:rsidR="00CC30D6" w:rsidRDefault="00CC30D6" w:rsidP="00CC30D6">
      <w:pPr>
        <w:jc w:val="both"/>
        <w:rPr>
          <w:b/>
          <w:i/>
        </w:rPr>
      </w:pPr>
      <w:r w:rsidRPr="0056168B">
        <w:rPr>
          <w:b/>
          <w:i/>
        </w:rPr>
        <w:t xml:space="preserve">Proposal </w:t>
      </w:r>
      <w:r>
        <w:rPr>
          <w:b/>
          <w:i/>
        </w:rPr>
        <w:t>3</w:t>
      </w:r>
      <w:r w:rsidRPr="0056168B">
        <w:rPr>
          <w:b/>
          <w:i/>
        </w:rPr>
        <w:t>:</w:t>
      </w:r>
      <w:r>
        <w:rPr>
          <w:b/>
          <w:i/>
        </w:rPr>
        <w:t xml:space="preserve"> More clarification is needed before adopting</w:t>
      </w:r>
      <w:r w:rsidRPr="009B52A0">
        <w:rPr>
          <w:b/>
          <w:i/>
        </w:rPr>
        <w:t xml:space="preserve"> per-TCI state to support</w:t>
      </w:r>
      <w:r>
        <w:rPr>
          <w:b/>
          <w:i/>
        </w:rPr>
        <w:t xml:space="preserve"> “per-panel” power configuration for</w:t>
      </w:r>
      <w:r w:rsidRPr="009B52A0">
        <w:rPr>
          <w:b/>
          <w:i/>
        </w:rPr>
        <w:t xml:space="preserve"> STxMP operation.</w:t>
      </w:r>
    </w:p>
    <w:p w14:paraId="55AFEAB8" w14:textId="77777777" w:rsidR="00CC30D6" w:rsidRPr="006155F4" w:rsidRDefault="00CC30D6" w:rsidP="00CC30D6">
      <w:pPr>
        <w:jc w:val="both"/>
        <w:rPr>
          <w:b/>
          <w:i/>
        </w:rPr>
      </w:pPr>
      <w:r w:rsidRPr="0056168B">
        <w:rPr>
          <w:b/>
          <w:i/>
        </w:rPr>
        <w:t xml:space="preserve">Proposal </w:t>
      </w:r>
      <w:r>
        <w:rPr>
          <w:b/>
          <w:i/>
        </w:rPr>
        <w:t>4</w:t>
      </w:r>
      <w:r w:rsidRPr="0056168B">
        <w:rPr>
          <w:b/>
          <w:i/>
        </w:rPr>
        <w:t>:</w:t>
      </w:r>
      <w:r>
        <w:rPr>
          <w:b/>
          <w:i/>
        </w:rPr>
        <w:t xml:space="preserve"> Postpone the study on how to define new RF requirement(s) for STxMP operation to Rel-19.  </w:t>
      </w:r>
    </w:p>
    <w:p w14:paraId="761211C1" w14:textId="77777777" w:rsidR="006155F4" w:rsidRDefault="006155F4" w:rsidP="00AB5D6B">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14C8F745" w14:textId="7B994E4A" w:rsidR="0097360C" w:rsidRDefault="0097360C"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R4-2301929, “</w:t>
      </w:r>
      <w:r w:rsidRPr="0097360C">
        <w:rPr>
          <w:rFonts w:hint="eastAsia"/>
          <w:lang w:eastAsia="ja-JP"/>
        </w:rPr>
        <w:t>Work plan for Rel-1</w:t>
      </w:r>
      <w:r w:rsidRPr="0097360C">
        <w:rPr>
          <w:lang w:eastAsia="ja-JP"/>
        </w:rPr>
        <w:t>8</w:t>
      </w:r>
      <w:r w:rsidRPr="0097360C">
        <w:rPr>
          <w:rFonts w:hint="eastAsia"/>
          <w:lang w:eastAsia="ja-JP"/>
        </w:rPr>
        <w:t xml:space="preserve"> </w:t>
      </w:r>
      <w:r w:rsidRPr="0097360C">
        <w:rPr>
          <w:lang w:eastAsia="ja-JP"/>
        </w:rPr>
        <w:t xml:space="preserve">WI on </w:t>
      </w:r>
      <w:r w:rsidRPr="0097360C">
        <w:rPr>
          <w:rFonts w:hint="eastAsia"/>
          <w:lang w:eastAsia="ja-JP"/>
        </w:rPr>
        <w:t xml:space="preserve">MIMO </w:t>
      </w:r>
      <w:r w:rsidRPr="0097360C">
        <w:rPr>
          <w:lang w:eastAsia="ja-JP"/>
        </w:rPr>
        <w:t>evolution</w:t>
      </w:r>
      <w:r>
        <w:rPr>
          <w:lang w:val="it-IT" w:eastAsia="ja-JP"/>
        </w:rPr>
        <w:t>”, Samsung</w:t>
      </w:r>
      <w:r w:rsidRPr="00E50A44">
        <w:rPr>
          <w:lang w:val="it-IT" w:eastAsia="ja-JP"/>
        </w:rPr>
        <w:t>, 3GPP TSG-RAN</w:t>
      </w:r>
      <w:r>
        <w:rPr>
          <w:lang w:val="it-IT" w:eastAsia="ja-JP"/>
        </w:rPr>
        <w:t>4</w:t>
      </w:r>
      <w:r w:rsidRPr="00E50A44">
        <w:rPr>
          <w:lang w:val="it-IT" w:eastAsia="ja-JP"/>
        </w:rPr>
        <w:t xml:space="preserve"> Meeting #</w:t>
      </w:r>
      <w:r>
        <w:rPr>
          <w:lang w:val="it-IT" w:eastAsia="ja-JP"/>
        </w:rPr>
        <w:t>106</w:t>
      </w:r>
      <w:r w:rsidRPr="00E50A44">
        <w:rPr>
          <w:lang w:val="it-IT" w:eastAsia="ja-JP"/>
        </w:rPr>
        <w:t xml:space="preserve">, </w:t>
      </w:r>
      <w:r>
        <w:rPr>
          <w:lang w:val="it-IT" w:eastAsia="ja-JP"/>
        </w:rPr>
        <w:t>Athens, Greece,</w:t>
      </w:r>
      <w:r w:rsidRPr="00E50A44">
        <w:rPr>
          <w:lang w:val="it-IT" w:eastAsia="ja-JP"/>
        </w:rPr>
        <w:t xml:space="preserve"> </w:t>
      </w:r>
      <w:r>
        <w:rPr>
          <w:lang w:val="it-IT" w:eastAsia="ja-JP"/>
        </w:rPr>
        <w:t>February</w:t>
      </w:r>
      <w:r w:rsidRPr="00E50A44">
        <w:rPr>
          <w:lang w:val="it-IT" w:eastAsia="ja-JP"/>
        </w:rPr>
        <w:t xml:space="preserve"> </w:t>
      </w:r>
      <w:r>
        <w:rPr>
          <w:lang w:val="it-IT" w:eastAsia="ja-JP"/>
        </w:rPr>
        <w:t>27</w:t>
      </w:r>
      <w:r w:rsidRPr="00E50A44">
        <w:rPr>
          <w:lang w:val="it-IT" w:eastAsia="ja-JP"/>
        </w:rPr>
        <w:t xml:space="preserve"> – </w:t>
      </w:r>
      <w:r>
        <w:rPr>
          <w:lang w:val="it-IT" w:eastAsia="ja-JP"/>
        </w:rPr>
        <w:t>March 3</w:t>
      </w:r>
      <w:r w:rsidRPr="00E50A44">
        <w:rPr>
          <w:lang w:val="it-IT" w:eastAsia="ja-JP"/>
        </w:rPr>
        <w:t>,</w:t>
      </w:r>
      <w:r>
        <w:rPr>
          <w:lang w:val="it-IT" w:eastAsia="ja-JP"/>
        </w:rPr>
        <w:t xml:space="preserve"> 2023</w:t>
      </w:r>
    </w:p>
    <w:p w14:paraId="6870D491" w14:textId="17477918" w:rsidR="00732829" w:rsidRDefault="00CC06CD"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w:t>
      </w:r>
      <w:r w:rsidR="00865045">
        <w:rPr>
          <w:lang w:val="it-IT" w:eastAsia="ja-JP"/>
        </w:rPr>
        <w:t>4</w:t>
      </w:r>
      <w:r>
        <w:rPr>
          <w:lang w:val="it-IT" w:eastAsia="ja-JP"/>
        </w:rPr>
        <w:t>-</w:t>
      </w:r>
      <w:r w:rsidR="00082276">
        <w:rPr>
          <w:lang w:val="it-IT" w:eastAsia="ja-JP"/>
        </w:rPr>
        <w:t>2</w:t>
      </w:r>
      <w:r w:rsidR="00865045">
        <w:rPr>
          <w:lang w:val="it-IT" w:eastAsia="ja-JP"/>
        </w:rPr>
        <w:t>30</w:t>
      </w:r>
      <w:r w:rsidR="00526558">
        <w:rPr>
          <w:lang w:val="it-IT" w:eastAsia="ja-JP"/>
        </w:rPr>
        <w:t>3495</w:t>
      </w:r>
      <w:r w:rsidR="00732829">
        <w:rPr>
          <w:lang w:val="it-IT" w:eastAsia="ja-JP"/>
        </w:rPr>
        <w:t>, “</w:t>
      </w:r>
      <w:r w:rsidR="00865045" w:rsidRPr="00526558">
        <w:rPr>
          <w:lang w:val="it-IT" w:eastAsia="ja-JP"/>
        </w:rPr>
        <w:t>WF on NR MIMO evolution for downlink and uplink</w:t>
      </w:r>
      <w:r w:rsidR="00732829">
        <w:rPr>
          <w:lang w:val="it-IT" w:eastAsia="ja-JP"/>
        </w:rPr>
        <w:t xml:space="preserve">”, </w:t>
      </w:r>
      <w:r w:rsidR="00082276">
        <w:rPr>
          <w:lang w:val="it-IT" w:eastAsia="ja-JP"/>
        </w:rPr>
        <w:t>Samsung</w:t>
      </w:r>
      <w:r w:rsidR="00732829" w:rsidRPr="00E50A44">
        <w:rPr>
          <w:lang w:val="it-IT" w:eastAsia="ja-JP"/>
        </w:rPr>
        <w:t>, 3GPP TSG-RAN</w:t>
      </w:r>
      <w:r w:rsidR="00865045">
        <w:rPr>
          <w:lang w:val="it-IT" w:eastAsia="ja-JP"/>
        </w:rPr>
        <w:t>4</w:t>
      </w:r>
      <w:r w:rsidR="00732829" w:rsidRPr="00E50A44">
        <w:rPr>
          <w:lang w:val="it-IT" w:eastAsia="ja-JP"/>
        </w:rPr>
        <w:t xml:space="preserve"> Meeting #</w:t>
      </w:r>
      <w:r w:rsidR="00865045">
        <w:rPr>
          <w:lang w:val="it-IT" w:eastAsia="ja-JP"/>
        </w:rPr>
        <w:t>106</w:t>
      </w:r>
      <w:r w:rsidR="00732829" w:rsidRPr="00E50A44">
        <w:rPr>
          <w:lang w:val="it-IT" w:eastAsia="ja-JP"/>
        </w:rPr>
        <w:t xml:space="preserve">, </w:t>
      </w:r>
      <w:r w:rsidR="00865045">
        <w:rPr>
          <w:lang w:val="it-IT" w:eastAsia="ja-JP"/>
        </w:rPr>
        <w:t>Athens, Greece</w:t>
      </w:r>
      <w:r w:rsidR="00732829">
        <w:rPr>
          <w:lang w:val="it-IT" w:eastAsia="ja-JP"/>
        </w:rPr>
        <w:t>,</w:t>
      </w:r>
      <w:r w:rsidR="00732829" w:rsidRPr="00E50A44">
        <w:rPr>
          <w:lang w:val="it-IT" w:eastAsia="ja-JP"/>
        </w:rPr>
        <w:t xml:space="preserve"> </w:t>
      </w:r>
      <w:r w:rsidR="00865045">
        <w:rPr>
          <w:lang w:val="it-IT" w:eastAsia="ja-JP"/>
        </w:rPr>
        <w:t>February</w:t>
      </w:r>
      <w:r w:rsidR="00732829" w:rsidRPr="00E50A44">
        <w:rPr>
          <w:lang w:val="it-IT" w:eastAsia="ja-JP"/>
        </w:rPr>
        <w:t xml:space="preserve"> </w:t>
      </w:r>
      <w:r w:rsidR="00865045">
        <w:rPr>
          <w:lang w:val="it-IT" w:eastAsia="ja-JP"/>
        </w:rPr>
        <w:t>27</w:t>
      </w:r>
      <w:r w:rsidR="00732829" w:rsidRPr="00E50A44">
        <w:rPr>
          <w:lang w:val="it-IT" w:eastAsia="ja-JP"/>
        </w:rPr>
        <w:t xml:space="preserve"> – </w:t>
      </w:r>
      <w:r w:rsidR="00865045">
        <w:rPr>
          <w:lang w:val="it-IT" w:eastAsia="ja-JP"/>
        </w:rPr>
        <w:t>March 3</w:t>
      </w:r>
      <w:r w:rsidR="00732829" w:rsidRPr="00E50A44">
        <w:rPr>
          <w:lang w:val="it-IT" w:eastAsia="ja-JP"/>
        </w:rPr>
        <w:t>,</w:t>
      </w:r>
      <w:r w:rsidR="00865045">
        <w:rPr>
          <w:lang w:val="it-IT" w:eastAsia="ja-JP"/>
        </w:rPr>
        <w:t xml:space="preserve"> 2023</w:t>
      </w:r>
      <w:r w:rsidR="00732829">
        <w:rPr>
          <w:lang w:val="it-IT" w:eastAsia="ja-JP"/>
        </w:rPr>
        <w:t>.</w:t>
      </w:r>
    </w:p>
    <w:p w14:paraId="275D7C0A" w14:textId="4ABBC46F" w:rsidR="00865045" w:rsidRPr="0097360C" w:rsidRDefault="00471321" w:rsidP="0097360C">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w:t>
      </w:r>
      <w:r w:rsidR="00865045">
        <w:rPr>
          <w:lang w:val="it-IT" w:eastAsia="ja-JP"/>
        </w:rPr>
        <w:t>4</w:t>
      </w:r>
      <w:r>
        <w:rPr>
          <w:lang w:val="it-IT" w:eastAsia="ja-JP"/>
        </w:rPr>
        <w:t>-</w:t>
      </w:r>
      <w:r w:rsidR="00865045">
        <w:rPr>
          <w:lang w:val="it-IT" w:eastAsia="ja-JP"/>
        </w:rPr>
        <w:t>2300706</w:t>
      </w:r>
      <w:r>
        <w:rPr>
          <w:lang w:val="it-IT" w:eastAsia="ja-JP"/>
        </w:rPr>
        <w:t>, “</w:t>
      </w:r>
      <w:bookmarkStart w:id="3" w:name="_Hlk85792221"/>
      <w:r w:rsidR="000F606E" w:rsidRPr="00A16C73">
        <w:rPr>
          <w:lang w:val="it-IT" w:eastAsia="ja-JP"/>
        </w:rPr>
        <w:t xml:space="preserve">Reply LS to RAN1 </w:t>
      </w:r>
      <w:bookmarkEnd w:id="3"/>
      <w:r w:rsidR="000F606E" w:rsidRPr="00A16C73">
        <w:rPr>
          <w:lang w:val="it-IT" w:eastAsia="ja-JP"/>
        </w:rPr>
        <w:t>on UE power limitation for STxMP in FR2</w:t>
      </w:r>
      <w:r>
        <w:rPr>
          <w:lang w:val="it-IT" w:eastAsia="ja-JP"/>
        </w:rPr>
        <w:t xml:space="preserve">”, </w:t>
      </w:r>
      <w:r w:rsidR="00A16C73">
        <w:rPr>
          <w:lang w:val="it-IT" w:eastAsia="ja-JP"/>
        </w:rPr>
        <w:t>Qualcomm</w:t>
      </w:r>
      <w:r>
        <w:rPr>
          <w:lang w:val="it-IT" w:eastAsia="ja-JP"/>
        </w:rPr>
        <w:t>,</w:t>
      </w:r>
      <w:r w:rsidRPr="00E50A44">
        <w:rPr>
          <w:lang w:val="it-IT" w:eastAsia="ja-JP"/>
        </w:rPr>
        <w:t xml:space="preserve"> 3GPP </w:t>
      </w:r>
      <w:r w:rsidR="00A16C73" w:rsidRPr="00E50A44">
        <w:rPr>
          <w:lang w:val="it-IT" w:eastAsia="ja-JP"/>
        </w:rPr>
        <w:t>TSG-RAN</w:t>
      </w:r>
      <w:r w:rsidR="00A16C73">
        <w:rPr>
          <w:lang w:val="it-IT" w:eastAsia="ja-JP"/>
        </w:rPr>
        <w:t>4</w:t>
      </w:r>
      <w:r w:rsidR="00A16C73" w:rsidRPr="00E50A44">
        <w:rPr>
          <w:lang w:val="it-IT" w:eastAsia="ja-JP"/>
        </w:rPr>
        <w:t xml:space="preserve"> Meeting #</w:t>
      </w:r>
      <w:r w:rsidR="00A16C73">
        <w:rPr>
          <w:lang w:val="it-IT" w:eastAsia="ja-JP"/>
        </w:rPr>
        <w:t>106</w:t>
      </w:r>
      <w:r w:rsidR="00A16C73" w:rsidRPr="00E50A44">
        <w:rPr>
          <w:lang w:val="it-IT" w:eastAsia="ja-JP"/>
        </w:rPr>
        <w:t xml:space="preserve">, </w:t>
      </w:r>
      <w:r w:rsidR="00A16C73">
        <w:rPr>
          <w:lang w:val="it-IT" w:eastAsia="ja-JP"/>
        </w:rPr>
        <w:t>Athens, Greece,</w:t>
      </w:r>
      <w:r w:rsidR="00A16C73" w:rsidRPr="00E50A44">
        <w:rPr>
          <w:lang w:val="it-IT" w:eastAsia="ja-JP"/>
        </w:rPr>
        <w:t xml:space="preserve"> </w:t>
      </w:r>
      <w:r w:rsidR="00A16C73">
        <w:rPr>
          <w:lang w:val="it-IT" w:eastAsia="ja-JP"/>
        </w:rPr>
        <w:t>February</w:t>
      </w:r>
      <w:r w:rsidR="00A16C73" w:rsidRPr="00E50A44">
        <w:rPr>
          <w:lang w:val="it-IT" w:eastAsia="ja-JP"/>
        </w:rPr>
        <w:t xml:space="preserve"> </w:t>
      </w:r>
      <w:r w:rsidR="00A16C73">
        <w:rPr>
          <w:lang w:val="it-IT" w:eastAsia="ja-JP"/>
        </w:rPr>
        <w:t>27</w:t>
      </w:r>
      <w:r w:rsidR="00A16C73" w:rsidRPr="00E50A44">
        <w:rPr>
          <w:lang w:val="it-IT" w:eastAsia="ja-JP"/>
        </w:rPr>
        <w:t xml:space="preserve"> – </w:t>
      </w:r>
      <w:r w:rsidR="00A16C73">
        <w:rPr>
          <w:lang w:val="it-IT" w:eastAsia="ja-JP"/>
        </w:rPr>
        <w:t>March 3</w:t>
      </w:r>
      <w:r w:rsidR="00A16C73" w:rsidRPr="00E50A44">
        <w:rPr>
          <w:lang w:val="it-IT" w:eastAsia="ja-JP"/>
        </w:rPr>
        <w:t>,</w:t>
      </w:r>
      <w:r w:rsidR="00A16C73">
        <w:rPr>
          <w:lang w:val="it-IT" w:eastAsia="ja-JP"/>
        </w:rPr>
        <w:t xml:space="preserve"> 2023</w:t>
      </w:r>
      <w:r>
        <w:rPr>
          <w:lang w:val="it-IT" w:eastAsia="ja-JP"/>
        </w:rPr>
        <w:t>.</w:t>
      </w:r>
    </w:p>
    <w:p w14:paraId="3D2D8B64" w14:textId="77777777" w:rsidR="004E7B25" w:rsidRDefault="004E7B25" w:rsidP="004E7B25">
      <w:pPr>
        <w:overflowPunct/>
        <w:autoSpaceDE/>
        <w:autoSpaceDN/>
        <w:adjustRightInd/>
        <w:jc w:val="both"/>
        <w:textAlignment w:val="auto"/>
        <w:rPr>
          <w:lang w:val="it-IT" w:eastAsia="ja-JP"/>
        </w:rPr>
      </w:pPr>
    </w:p>
    <w:p w14:paraId="2E655A95" w14:textId="77777777" w:rsidR="00AE6359" w:rsidRPr="00AE6359" w:rsidRDefault="00AE6359" w:rsidP="004E7B25">
      <w:pPr>
        <w:overflowPunct/>
        <w:autoSpaceDE/>
        <w:autoSpaceDN/>
        <w:adjustRightInd/>
        <w:jc w:val="both"/>
        <w:textAlignment w:val="auto"/>
        <w:rPr>
          <w:lang w:val="en-US" w:eastAsia="ja-JP"/>
        </w:rPr>
      </w:pPr>
    </w:p>
    <w:sectPr w:rsidR="00AE6359" w:rsidRPr="00AE6359"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B8D6A" w14:textId="77777777" w:rsidR="00620979" w:rsidRDefault="00620979" w:rsidP="0052762B">
      <w:r>
        <w:separator/>
      </w:r>
    </w:p>
  </w:endnote>
  <w:endnote w:type="continuationSeparator" w:id="0">
    <w:p w14:paraId="43BB92D6" w14:textId="77777777" w:rsidR="00620979" w:rsidRDefault="0062097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4B824" w14:textId="77777777" w:rsidR="00620979" w:rsidRDefault="00620979" w:rsidP="0052762B">
      <w:r>
        <w:separator/>
      </w:r>
    </w:p>
  </w:footnote>
  <w:footnote w:type="continuationSeparator" w:id="0">
    <w:p w14:paraId="42DC2B41" w14:textId="77777777" w:rsidR="00620979" w:rsidRDefault="0062097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FEE"/>
    <w:multiLevelType w:val="hybridMultilevel"/>
    <w:tmpl w:val="3098984E"/>
    <w:lvl w:ilvl="0" w:tplc="116475CA">
      <w:start w:val="1"/>
      <w:numFmt w:val="decimal"/>
      <w:lvlText w:val="%1."/>
      <w:lvlJc w:val="left"/>
      <w:pPr>
        <w:ind w:left="760" w:hanging="360"/>
      </w:pPr>
      <w:rPr>
        <w:rFonts w:hint="default"/>
      </w:rPr>
    </w:lvl>
    <w:lvl w:ilvl="1" w:tplc="107CE5DE">
      <w:start w:val="1"/>
      <w:numFmt w:val="decimal"/>
      <w:lvlText w:val="2.%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13E6760"/>
    <w:multiLevelType w:val="hybridMultilevel"/>
    <w:tmpl w:val="191A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5361A1"/>
    <w:multiLevelType w:val="hybridMultilevel"/>
    <w:tmpl w:val="3EA0CED2"/>
    <w:lvl w:ilvl="0" w:tplc="E8A6A5D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F40D9"/>
    <w:multiLevelType w:val="hybridMultilevel"/>
    <w:tmpl w:val="66146F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39287E"/>
    <w:multiLevelType w:val="hybridMultilevel"/>
    <w:tmpl w:val="5D482CD2"/>
    <w:lvl w:ilvl="0" w:tplc="024EADEC">
      <w:start w:val="1"/>
      <w:numFmt w:val="lowerLetter"/>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3046BD"/>
    <w:multiLevelType w:val="hybridMultilevel"/>
    <w:tmpl w:val="22E05F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C914975"/>
    <w:multiLevelType w:val="hybridMultilevel"/>
    <w:tmpl w:val="BB66D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6"/>
  </w:num>
  <w:num w:numId="4">
    <w:abstractNumId w:val="28"/>
  </w:num>
  <w:num w:numId="5">
    <w:abstractNumId w:val="25"/>
  </w:num>
  <w:num w:numId="6">
    <w:abstractNumId w:val="11"/>
  </w:num>
  <w:num w:numId="7">
    <w:abstractNumId w:val="20"/>
  </w:num>
  <w:num w:numId="8">
    <w:abstractNumId w:val="30"/>
  </w:num>
  <w:num w:numId="9">
    <w:abstractNumId w:val="10"/>
  </w:num>
  <w:num w:numId="10">
    <w:abstractNumId w:val="2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8"/>
  </w:num>
  <w:num w:numId="14">
    <w:abstractNumId w:val="1"/>
  </w:num>
  <w:num w:numId="15">
    <w:abstractNumId w:val="7"/>
  </w:num>
  <w:num w:numId="16">
    <w:abstractNumId w:val="9"/>
  </w:num>
  <w:num w:numId="17">
    <w:abstractNumId w:val="23"/>
  </w:num>
  <w:num w:numId="18">
    <w:abstractNumId w:val="13"/>
  </w:num>
  <w:num w:numId="19">
    <w:abstractNumId w:val="2"/>
  </w:num>
  <w:num w:numId="20">
    <w:abstractNumId w:val="22"/>
  </w:num>
  <w:num w:numId="21">
    <w:abstractNumId w:val="18"/>
  </w:num>
  <w:num w:numId="22">
    <w:abstractNumId w:val="3"/>
  </w:num>
  <w:num w:numId="23">
    <w:abstractNumId w:val="21"/>
  </w:num>
  <w:num w:numId="24">
    <w:abstractNumId w:val="4"/>
  </w:num>
  <w:num w:numId="25">
    <w:abstractNumId w:val="24"/>
  </w:num>
  <w:num w:numId="26">
    <w:abstractNumId w:val="6"/>
  </w:num>
  <w:num w:numId="27">
    <w:abstractNumId w:val="6"/>
  </w:num>
  <w:num w:numId="28">
    <w:abstractNumId w:val="5"/>
  </w:num>
  <w:num w:numId="29">
    <w:abstractNumId w:val="15"/>
  </w:num>
  <w:num w:numId="30">
    <w:abstractNumId w:val="27"/>
  </w:num>
  <w:num w:numId="31">
    <w:abstractNumId w:val="17"/>
  </w:num>
  <w:num w:numId="32">
    <w:abstractNumId w:val="26"/>
  </w:num>
  <w:num w:numId="3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736"/>
    <w:rsid w:val="00001BD0"/>
    <w:rsid w:val="00001D1E"/>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261"/>
    <w:rsid w:val="00013738"/>
    <w:rsid w:val="00014963"/>
    <w:rsid w:val="00014C47"/>
    <w:rsid w:val="00014E7F"/>
    <w:rsid w:val="00014FFF"/>
    <w:rsid w:val="000152FA"/>
    <w:rsid w:val="000153B2"/>
    <w:rsid w:val="0001541B"/>
    <w:rsid w:val="00016592"/>
    <w:rsid w:val="00016DF3"/>
    <w:rsid w:val="0001724C"/>
    <w:rsid w:val="00017B85"/>
    <w:rsid w:val="00017DBF"/>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32E"/>
    <w:rsid w:val="000226AB"/>
    <w:rsid w:val="00022A27"/>
    <w:rsid w:val="00022D48"/>
    <w:rsid w:val="00022FCE"/>
    <w:rsid w:val="00023218"/>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17E"/>
    <w:rsid w:val="00033F47"/>
    <w:rsid w:val="00034310"/>
    <w:rsid w:val="00034749"/>
    <w:rsid w:val="00034BF3"/>
    <w:rsid w:val="00034F28"/>
    <w:rsid w:val="0003564D"/>
    <w:rsid w:val="000365C5"/>
    <w:rsid w:val="000368DA"/>
    <w:rsid w:val="00036AB7"/>
    <w:rsid w:val="00037162"/>
    <w:rsid w:val="0003726B"/>
    <w:rsid w:val="0003777C"/>
    <w:rsid w:val="00037D52"/>
    <w:rsid w:val="000402AB"/>
    <w:rsid w:val="00040B71"/>
    <w:rsid w:val="00040C0D"/>
    <w:rsid w:val="00041AF5"/>
    <w:rsid w:val="0004270D"/>
    <w:rsid w:val="00044123"/>
    <w:rsid w:val="0004445D"/>
    <w:rsid w:val="00044985"/>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40B"/>
    <w:rsid w:val="00052AC5"/>
    <w:rsid w:val="00052B27"/>
    <w:rsid w:val="00053083"/>
    <w:rsid w:val="0005317F"/>
    <w:rsid w:val="0005355A"/>
    <w:rsid w:val="0005366B"/>
    <w:rsid w:val="000537B3"/>
    <w:rsid w:val="00053B10"/>
    <w:rsid w:val="00054062"/>
    <w:rsid w:val="00054B1C"/>
    <w:rsid w:val="00054B49"/>
    <w:rsid w:val="00055332"/>
    <w:rsid w:val="000557C9"/>
    <w:rsid w:val="00055AD9"/>
    <w:rsid w:val="000560D3"/>
    <w:rsid w:val="00056721"/>
    <w:rsid w:val="00056CBD"/>
    <w:rsid w:val="00056EAE"/>
    <w:rsid w:val="00057673"/>
    <w:rsid w:val="00057835"/>
    <w:rsid w:val="0005790C"/>
    <w:rsid w:val="00057CCD"/>
    <w:rsid w:val="00057FE2"/>
    <w:rsid w:val="000601AF"/>
    <w:rsid w:val="0006068F"/>
    <w:rsid w:val="00060D25"/>
    <w:rsid w:val="00060DC3"/>
    <w:rsid w:val="0006142F"/>
    <w:rsid w:val="00061A56"/>
    <w:rsid w:val="00062143"/>
    <w:rsid w:val="000623F7"/>
    <w:rsid w:val="00062803"/>
    <w:rsid w:val="00062E8E"/>
    <w:rsid w:val="00062F4F"/>
    <w:rsid w:val="000633D5"/>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835"/>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276"/>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177"/>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087"/>
    <w:rsid w:val="000A5151"/>
    <w:rsid w:val="000A5594"/>
    <w:rsid w:val="000A55E3"/>
    <w:rsid w:val="000A5943"/>
    <w:rsid w:val="000A5ABE"/>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082"/>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066"/>
    <w:rsid w:val="000F5488"/>
    <w:rsid w:val="000F5530"/>
    <w:rsid w:val="000F5B26"/>
    <w:rsid w:val="000F5BFE"/>
    <w:rsid w:val="000F606E"/>
    <w:rsid w:val="000F626C"/>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C24"/>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17FEE"/>
    <w:rsid w:val="00120BBB"/>
    <w:rsid w:val="0012120A"/>
    <w:rsid w:val="00122321"/>
    <w:rsid w:val="00123086"/>
    <w:rsid w:val="001230AC"/>
    <w:rsid w:val="00123389"/>
    <w:rsid w:val="00123E56"/>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546"/>
    <w:rsid w:val="00146C0A"/>
    <w:rsid w:val="0014709E"/>
    <w:rsid w:val="00151161"/>
    <w:rsid w:val="00151719"/>
    <w:rsid w:val="0015196F"/>
    <w:rsid w:val="00151DCD"/>
    <w:rsid w:val="001523AF"/>
    <w:rsid w:val="001529C9"/>
    <w:rsid w:val="00152BC7"/>
    <w:rsid w:val="00152D7A"/>
    <w:rsid w:val="00152FE6"/>
    <w:rsid w:val="00154183"/>
    <w:rsid w:val="00154797"/>
    <w:rsid w:val="00155D37"/>
    <w:rsid w:val="00155DD7"/>
    <w:rsid w:val="001562C4"/>
    <w:rsid w:val="001567CB"/>
    <w:rsid w:val="0015694A"/>
    <w:rsid w:val="00156FA1"/>
    <w:rsid w:val="0015714C"/>
    <w:rsid w:val="00157609"/>
    <w:rsid w:val="0015782E"/>
    <w:rsid w:val="00157C9C"/>
    <w:rsid w:val="0016089E"/>
    <w:rsid w:val="00160972"/>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7122"/>
    <w:rsid w:val="0016727F"/>
    <w:rsid w:val="0016752D"/>
    <w:rsid w:val="0016772E"/>
    <w:rsid w:val="001677BF"/>
    <w:rsid w:val="00167BA0"/>
    <w:rsid w:val="00167F46"/>
    <w:rsid w:val="00167F84"/>
    <w:rsid w:val="00170288"/>
    <w:rsid w:val="001705AC"/>
    <w:rsid w:val="00170602"/>
    <w:rsid w:val="00170A94"/>
    <w:rsid w:val="001713BB"/>
    <w:rsid w:val="00171A29"/>
    <w:rsid w:val="00171D17"/>
    <w:rsid w:val="00173B5D"/>
    <w:rsid w:val="00174C11"/>
    <w:rsid w:val="00175090"/>
    <w:rsid w:val="0017673C"/>
    <w:rsid w:val="00176AED"/>
    <w:rsid w:val="00176EBF"/>
    <w:rsid w:val="0017757F"/>
    <w:rsid w:val="001779C0"/>
    <w:rsid w:val="00177C30"/>
    <w:rsid w:val="001804BE"/>
    <w:rsid w:val="00181AD5"/>
    <w:rsid w:val="001822D6"/>
    <w:rsid w:val="001824D1"/>
    <w:rsid w:val="00182D6C"/>
    <w:rsid w:val="00182EDB"/>
    <w:rsid w:val="0018314E"/>
    <w:rsid w:val="00183805"/>
    <w:rsid w:val="001838A1"/>
    <w:rsid w:val="00184134"/>
    <w:rsid w:val="001841B0"/>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66A3"/>
    <w:rsid w:val="001A73C7"/>
    <w:rsid w:val="001B014E"/>
    <w:rsid w:val="001B044D"/>
    <w:rsid w:val="001B07B2"/>
    <w:rsid w:val="001B14C1"/>
    <w:rsid w:val="001B15B6"/>
    <w:rsid w:val="001B1E2E"/>
    <w:rsid w:val="001B2F58"/>
    <w:rsid w:val="001B32FB"/>
    <w:rsid w:val="001B3BC3"/>
    <w:rsid w:val="001B4001"/>
    <w:rsid w:val="001B4333"/>
    <w:rsid w:val="001B437A"/>
    <w:rsid w:val="001B4EBA"/>
    <w:rsid w:val="001B4F8C"/>
    <w:rsid w:val="001B5A5B"/>
    <w:rsid w:val="001B5BD4"/>
    <w:rsid w:val="001B659B"/>
    <w:rsid w:val="001B6637"/>
    <w:rsid w:val="001B663F"/>
    <w:rsid w:val="001B7033"/>
    <w:rsid w:val="001B708E"/>
    <w:rsid w:val="001B72DC"/>
    <w:rsid w:val="001B7AB1"/>
    <w:rsid w:val="001B7F41"/>
    <w:rsid w:val="001C0D1E"/>
    <w:rsid w:val="001C1240"/>
    <w:rsid w:val="001C1BB3"/>
    <w:rsid w:val="001C1D43"/>
    <w:rsid w:val="001C1EC7"/>
    <w:rsid w:val="001C23E8"/>
    <w:rsid w:val="001C34DC"/>
    <w:rsid w:val="001C3507"/>
    <w:rsid w:val="001C37A9"/>
    <w:rsid w:val="001C389D"/>
    <w:rsid w:val="001C4764"/>
    <w:rsid w:val="001C47EA"/>
    <w:rsid w:val="001C4A2D"/>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84"/>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76F"/>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379"/>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A2"/>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493"/>
    <w:rsid w:val="00230986"/>
    <w:rsid w:val="00230A44"/>
    <w:rsid w:val="00231D60"/>
    <w:rsid w:val="00231E6C"/>
    <w:rsid w:val="00231FA9"/>
    <w:rsid w:val="002321D9"/>
    <w:rsid w:val="00232745"/>
    <w:rsid w:val="0023276E"/>
    <w:rsid w:val="00232806"/>
    <w:rsid w:val="00232948"/>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B1A"/>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1E2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AE6"/>
    <w:rsid w:val="00266CA1"/>
    <w:rsid w:val="00266D04"/>
    <w:rsid w:val="00266EF6"/>
    <w:rsid w:val="00266F3A"/>
    <w:rsid w:val="002679B8"/>
    <w:rsid w:val="00267B88"/>
    <w:rsid w:val="00270491"/>
    <w:rsid w:val="002706AE"/>
    <w:rsid w:val="002706D2"/>
    <w:rsid w:val="002707BC"/>
    <w:rsid w:val="00271981"/>
    <w:rsid w:val="00271CA1"/>
    <w:rsid w:val="00272254"/>
    <w:rsid w:val="00273E3E"/>
    <w:rsid w:val="00273EBD"/>
    <w:rsid w:val="0027421E"/>
    <w:rsid w:val="0027485B"/>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28A"/>
    <w:rsid w:val="00286371"/>
    <w:rsid w:val="002863D5"/>
    <w:rsid w:val="00286658"/>
    <w:rsid w:val="0028694F"/>
    <w:rsid w:val="00286ED4"/>
    <w:rsid w:val="00286F8B"/>
    <w:rsid w:val="0029089D"/>
    <w:rsid w:val="00290B21"/>
    <w:rsid w:val="002913B8"/>
    <w:rsid w:val="002913F5"/>
    <w:rsid w:val="002915B7"/>
    <w:rsid w:val="0029165E"/>
    <w:rsid w:val="002917B5"/>
    <w:rsid w:val="00291B2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4E6"/>
    <w:rsid w:val="00297DE0"/>
    <w:rsid w:val="00297E90"/>
    <w:rsid w:val="002A0033"/>
    <w:rsid w:val="002A015E"/>
    <w:rsid w:val="002A02B6"/>
    <w:rsid w:val="002A176F"/>
    <w:rsid w:val="002A2166"/>
    <w:rsid w:val="002A23C5"/>
    <w:rsid w:val="002A2973"/>
    <w:rsid w:val="002A2993"/>
    <w:rsid w:val="002A29D7"/>
    <w:rsid w:val="002A2B82"/>
    <w:rsid w:val="002A31E8"/>
    <w:rsid w:val="002A3341"/>
    <w:rsid w:val="002A3BD8"/>
    <w:rsid w:val="002A3E86"/>
    <w:rsid w:val="002A40BD"/>
    <w:rsid w:val="002A4133"/>
    <w:rsid w:val="002A4C30"/>
    <w:rsid w:val="002A567F"/>
    <w:rsid w:val="002A5D42"/>
    <w:rsid w:val="002A60DC"/>
    <w:rsid w:val="002A614B"/>
    <w:rsid w:val="002A6857"/>
    <w:rsid w:val="002A6AA0"/>
    <w:rsid w:val="002A75E3"/>
    <w:rsid w:val="002A7870"/>
    <w:rsid w:val="002A7BB7"/>
    <w:rsid w:val="002B1F8F"/>
    <w:rsid w:val="002B1FF1"/>
    <w:rsid w:val="002B1FF9"/>
    <w:rsid w:val="002B2455"/>
    <w:rsid w:val="002B2516"/>
    <w:rsid w:val="002B2E25"/>
    <w:rsid w:val="002B3577"/>
    <w:rsid w:val="002B4035"/>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02D"/>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101C"/>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4CC9"/>
    <w:rsid w:val="002F5527"/>
    <w:rsid w:val="002F5672"/>
    <w:rsid w:val="002F5970"/>
    <w:rsid w:val="002F6321"/>
    <w:rsid w:val="002F64DA"/>
    <w:rsid w:val="002F6B99"/>
    <w:rsid w:val="002F6F3F"/>
    <w:rsid w:val="002F7041"/>
    <w:rsid w:val="002F7307"/>
    <w:rsid w:val="002F744E"/>
    <w:rsid w:val="002F78F6"/>
    <w:rsid w:val="002F7FD1"/>
    <w:rsid w:val="00300A4B"/>
    <w:rsid w:val="00300ACD"/>
    <w:rsid w:val="00300FBA"/>
    <w:rsid w:val="0030115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07EC6"/>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4F6D"/>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0A9"/>
    <w:rsid w:val="0032413B"/>
    <w:rsid w:val="00324276"/>
    <w:rsid w:val="00324355"/>
    <w:rsid w:val="00324BF2"/>
    <w:rsid w:val="00324C8F"/>
    <w:rsid w:val="00324EF3"/>
    <w:rsid w:val="003250DA"/>
    <w:rsid w:val="0032538B"/>
    <w:rsid w:val="003259BF"/>
    <w:rsid w:val="00325D02"/>
    <w:rsid w:val="00325FB1"/>
    <w:rsid w:val="003262D8"/>
    <w:rsid w:val="00326780"/>
    <w:rsid w:val="0032706F"/>
    <w:rsid w:val="0032716F"/>
    <w:rsid w:val="00327258"/>
    <w:rsid w:val="00327B5C"/>
    <w:rsid w:val="00331251"/>
    <w:rsid w:val="0033133D"/>
    <w:rsid w:val="00331583"/>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75D"/>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752"/>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5BD"/>
    <w:rsid w:val="003778C9"/>
    <w:rsid w:val="00377FF0"/>
    <w:rsid w:val="003801F2"/>
    <w:rsid w:val="0038060E"/>
    <w:rsid w:val="003806B5"/>
    <w:rsid w:val="00381934"/>
    <w:rsid w:val="00381A7A"/>
    <w:rsid w:val="00381C73"/>
    <w:rsid w:val="00382108"/>
    <w:rsid w:val="00382335"/>
    <w:rsid w:val="0038273A"/>
    <w:rsid w:val="00382B6B"/>
    <w:rsid w:val="00382D5F"/>
    <w:rsid w:val="00382DD6"/>
    <w:rsid w:val="00383502"/>
    <w:rsid w:val="003839D2"/>
    <w:rsid w:val="00384028"/>
    <w:rsid w:val="0038474C"/>
    <w:rsid w:val="00384AB5"/>
    <w:rsid w:val="00384E79"/>
    <w:rsid w:val="003850A9"/>
    <w:rsid w:val="003858A3"/>
    <w:rsid w:val="0038592B"/>
    <w:rsid w:val="00386262"/>
    <w:rsid w:val="003865CA"/>
    <w:rsid w:val="00386E67"/>
    <w:rsid w:val="00387A30"/>
    <w:rsid w:val="00387D53"/>
    <w:rsid w:val="003901C2"/>
    <w:rsid w:val="003903D3"/>
    <w:rsid w:val="0039045B"/>
    <w:rsid w:val="00390A4F"/>
    <w:rsid w:val="00390A5A"/>
    <w:rsid w:val="00390E9F"/>
    <w:rsid w:val="00390EAA"/>
    <w:rsid w:val="0039167C"/>
    <w:rsid w:val="0039222E"/>
    <w:rsid w:val="003928D8"/>
    <w:rsid w:val="0039296C"/>
    <w:rsid w:val="00392E17"/>
    <w:rsid w:val="0039338F"/>
    <w:rsid w:val="00393614"/>
    <w:rsid w:val="003936F2"/>
    <w:rsid w:val="00393873"/>
    <w:rsid w:val="00394D01"/>
    <w:rsid w:val="003950DD"/>
    <w:rsid w:val="00395C7F"/>
    <w:rsid w:val="00395EC0"/>
    <w:rsid w:val="0039607A"/>
    <w:rsid w:val="0039647A"/>
    <w:rsid w:val="003967B5"/>
    <w:rsid w:val="00396825"/>
    <w:rsid w:val="003A003D"/>
    <w:rsid w:val="003A1B19"/>
    <w:rsid w:val="003A2D00"/>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0BAA"/>
    <w:rsid w:val="003B1131"/>
    <w:rsid w:val="003B14D3"/>
    <w:rsid w:val="003B1B2F"/>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67F"/>
    <w:rsid w:val="003B7B6A"/>
    <w:rsid w:val="003B7C1F"/>
    <w:rsid w:val="003B7D4B"/>
    <w:rsid w:val="003C04E9"/>
    <w:rsid w:val="003C0DDE"/>
    <w:rsid w:val="003C0EC4"/>
    <w:rsid w:val="003C0F07"/>
    <w:rsid w:val="003C121E"/>
    <w:rsid w:val="003C1802"/>
    <w:rsid w:val="003C1B28"/>
    <w:rsid w:val="003C208B"/>
    <w:rsid w:val="003C20F8"/>
    <w:rsid w:val="003C2545"/>
    <w:rsid w:val="003C2F07"/>
    <w:rsid w:val="003C3407"/>
    <w:rsid w:val="003C381B"/>
    <w:rsid w:val="003C3A38"/>
    <w:rsid w:val="003C415C"/>
    <w:rsid w:val="003C4FC9"/>
    <w:rsid w:val="003C5AA9"/>
    <w:rsid w:val="003C5C76"/>
    <w:rsid w:val="003C6879"/>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594"/>
    <w:rsid w:val="003F2853"/>
    <w:rsid w:val="003F3005"/>
    <w:rsid w:val="003F35AB"/>
    <w:rsid w:val="003F37C2"/>
    <w:rsid w:val="003F3945"/>
    <w:rsid w:val="003F3B29"/>
    <w:rsid w:val="003F4293"/>
    <w:rsid w:val="003F4A73"/>
    <w:rsid w:val="003F4A96"/>
    <w:rsid w:val="003F4C6F"/>
    <w:rsid w:val="003F4E30"/>
    <w:rsid w:val="003F509D"/>
    <w:rsid w:val="003F573C"/>
    <w:rsid w:val="003F7D8B"/>
    <w:rsid w:val="003F7F68"/>
    <w:rsid w:val="00400147"/>
    <w:rsid w:val="00400211"/>
    <w:rsid w:val="00400B0F"/>
    <w:rsid w:val="00400D3A"/>
    <w:rsid w:val="00400F18"/>
    <w:rsid w:val="0040116B"/>
    <w:rsid w:val="0040123F"/>
    <w:rsid w:val="00401648"/>
    <w:rsid w:val="00401E1C"/>
    <w:rsid w:val="004029DE"/>
    <w:rsid w:val="00402FA2"/>
    <w:rsid w:val="0040356F"/>
    <w:rsid w:val="004035D8"/>
    <w:rsid w:val="004035EE"/>
    <w:rsid w:val="0040378B"/>
    <w:rsid w:val="00403D08"/>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634"/>
    <w:rsid w:val="00416E15"/>
    <w:rsid w:val="00417836"/>
    <w:rsid w:val="00420033"/>
    <w:rsid w:val="004201F9"/>
    <w:rsid w:val="00420D5F"/>
    <w:rsid w:val="004214AB"/>
    <w:rsid w:val="004214D0"/>
    <w:rsid w:val="00421552"/>
    <w:rsid w:val="0042196C"/>
    <w:rsid w:val="00421D47"/>
    <w:rsid w:val="00421EB0"/>
    <w:rsid w:val="00422956"/>
    <w:rsid w:val="00422B31"/>
    <w:rsid w:val="00422B33"/>
    <w:rsid w:val="00423531"/>
    <w:rsid w:val="00423618"/>
    <w:rsid w:val="0042380A"/>
    <w:rsid w:val="004239DF"/>
    <w:rsid w:val="00423BC4"/>
    <w:rsid w:val="00423DC5"/>
    <w:rsid w:val="0042456A"/>
    <w:rsid w:val="004246C0"/>
    <w:rsid w:val="00424CBA"/>
    <w:rsid w:val="0042525F"/>
    <w:rsid w:val="004259B7"/>
    <w:rsid w:val="00425AD1"/>
    <w:rsid w:val="00425C02"/>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3E96"/>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87F"/>
    <w:rsid w:val="00441E4C"/>
    <w:rsid w:val="004424B1"/>
    <w:rsid w:val="00442872"/>
    <w:rsid w:val="004428C3"/>
    <w:rsid w:val="004428DC"/>
    <w:rsid w:val="00442DA2"/>
    <w:rsid w:val="00442DCB"/>
    <w:rsid w:val="00442FA8"/>
    <w:rsid w:val="004431B5"/>
    <w:rsid w:val="004432F3"/>
    <w:rsid w:val="00443DD1"/>
    <w:rsid w:val="00443F11"/>
    <w:rsid w:val="004442A4"/>
    <w:rsid w:val="00444A16"/>
    <w:rsid w:val="00444DA8"/>
    <w:rsid w:val="004453CF"/>
    <w:rsid w:val="00445691"/>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54B"/>
    <w:rsid w:val="00454942"/>
    <w:rsid w:val="004549EC"/>
    <w:rsid w:val="00454B04"/>
    <w:rsid w:val="00454B8A"/>
    <w:rsid w:val="00454D5C"/>
    <w:rsid w:val="004558AE"/>
    <w:rsid w:val="00455D28"/>
    <w:rsid w:val="00456877"/>
    <w:rsid w:val="0045731E"/>
    <w:rsid w:val="00457567"/>
    <w:rsid w:val="004577EF"/>
    <w:rsid w:val="00457955"/>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5CB"/>
    <w:rsid w:val="0046566A"/>
    <w:rsid w:val="00465AE3"/>
    <w:rsid w:val="0046639A"/>
    <w:rsid w:val="004665F7"/>
    <w:rsid w:val="00467BD5"/>
    <w:rsid w:val="00467FC2"/>
    <w:rsid w:val="004704CC"/>
    <w:rsid w:val="004705F5"/>
    <w:rsid w:val="00471190"/>
    <w:rsid w:val="004711EF"/>
    <w:rsid w:val="00471321"/>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C8D"/>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67A"/>
    <w:rsid w:val="004A58AB"/>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36A"/>
    <w:rsid w:val="004C19DF"/>
    <w:rsid w:val="004C1B00"/>
    <w:rsid w:val="004C219A"/>
    <w:rsid w:val="004C3AD6"/>
    <w:rsid w:val="004C4227"/>
    <w:rsid w:val="004C4B1D"/>
    <w:rsid w:val="004C53D8"/>
    <w:rsid w:val="004C5872"/>
    <w:rsid w:val="004C66C9"/>
    <w:rsid w:val="004C66F1"/>
    <w:rsid w:val="004C6C5C"/>
    <w:rsid w:val="004C7412"/>
    <w:rsid w:val="004C7937"/>
    <w:rsid w:val="004C7F29"/>
    <w:rsid w:val="004C7F37"/>
    <w:rsid w:val="004D00D6"/>
    <w:rsid w:val="004D0D39"/>
    <w:rsid w:val="004D124A"/>
    <w:rsid w:val="004D16B2"/>
    <w:rsid w:val="004D1781"/>
    <w:rsid w:val="004D2414"/>
    <w:rsid w:val="004D3ADB"/>
    <w:rsid w:val="004D3C23"/>
    <w:rsid w:val="004D3F4C"/>
    <w:rsid w:val="004D4538"/>
    <w:rsid w:val="004D4A9F"/>
    <w:rsid w:val="004D4FB6"/>
    <w:rsid w:val="004D572F"/>
    <w:rsid w:val="004D5BDD"/>
    <w:rsid w:val="004D5DB5"/>
    <w:rsid w:val="004D5F0F"/>
    <w:rsid w:val="004D6329"/>
    <w:rsid w:val="004D6F93"/>
    <w:rsid w:val="004D714B"/>
    <w:rsid w:val="004D75F0"/>
    <w:rsid w:val="004D7661"/>
    <w:rsid w:val="004D78A1"/>
    <w:rsid w:val="004D78ED"/>
    <w:rsid w:val="004D7F43"/>
    <w:rsid w:val="004E0144"/>
    <w:rsid w:val="004E0D66"/>
    <w:rsid w:val="004E22D1"/>
    <w:rsid w:val="004E23A7"/>
    <w:rsid w:val="004E2554"/>
    <w:rsid w:val="004E3FCF"/>
    <w:rsid w:val="004E45A7"/>
    <w:rsid w:val="004E46A3"/>
    <w:rsid w:val="004E5418"/>
    <w:rsid w:val="004E61B6"/>
    <w:rsid w:val="004E6672"/>
    <w:rsid w:val="004E68D9"/>
    <w:rsid w:val="004E6B02"/>
    <w:rsid w:val="004E76F5"/>
    <w:rsid w:val="004E7B25"/>
    <w:rsid w:val="004F04BB"/>
    <w:rsid w:val="004F16E2"/>
    <w:rsid w:val="004F1A5F"/>
    <w:rsid w:val="004F21EE"/>
    <w:rsid w:val="004F33D7"/>
    <w:rsid w:val="004F4010"/>
    <w:rsid w:val="004F4CD5"/>
    <w:rsid w:val="004F52E1"/>
    <w:rsid w:val="004F5348"/>
    <w:rsid w:val="004F54AA"/>
    <w:rsid w:val="004F5986"/>
    <w:rsid w:val="004F5A45"/>
    <w:rsid w:val="004F5D9B"/>
    <w:rsid w:val="004F5F0D"/>
    <w:rsid w:val="004F5F8D"/>
    <w:rsid w:val="004F6373"/>
    <w:rsid w:val="004F677C"/>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370"/>
    <w:rsid w:val="0052439D"/>
    <w:rsid w:val="00524BFB"/>
    <w:rsid w:val="005256B0"/>
    <w:rsid w:val="00525BF0"/>
    <w:rsid w:val="00525C2F"/>
    <w:rsid w:val="0052632B"/>
    <w:rsid w:val="00526558"/>
    <w:rsid w:val="0052664A"/>
    <w:rsid w:val="00526671"/>
    <w:rsid w:val="00526760"/>
    <w:rsid w:val="00526855"/>
    <w:rsid w:val="0052762B"/>
    <w:rsid w:val="00530694"/>
    <w:rsid w:val="00530791"/>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37FDC"/>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7E"/>
    <w:rsid w:val="00551ED9"/>
    <w:rsid w:val="00552C55"/>
    <w:rsid w:val="00552EA4"/>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1B64"/>
    <w:rsid w:val="005626F7"/>
    <w:rsid w:val="00562EDA"/>
    <w:rsid w:val="00563A91"/>
    <w:rsid w:val="00563E2C"/>
    <w:rsid w:val="00564486"/>
    <w:rsid w:val="00565C9D"/>
    <w:rsid w:val="005660EE"/>
    <w:rsid w:val="00566131"/>
    <w:rsid w:val="005662C6"/>
    <w:rsid w:val="00566558"/>
    <w:rsid w:val="00566FFF"/>
    <w:rsid w:val="005676AD"/>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09DF"/>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1DB"/>
    <w:rsid w:val="00592794"/>
    <w:rsid w:val="0059288B"/>
    <w:rsid w:val="005929A6"/>
    <w:rsid w:val="00592BDF"/>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54"/>
    <w:rsid w:val="005A266B"/>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4E13"/>
    <w:rsid w:val="005B5504"/>
    <w:rsid w:val="005B5924"/>
    <w:rsid w:val="005B5BC1"/>
    <w:rsid w:val="005B61A7"/>
    <w:rsid w:val="005B622A"/>
    <w:rsid w:val="005B6461"/>
    <w:rsid w:val="005B6642"/>
    <w:rsid w:val="005B6A6C"/>
    <w:rsid w:val="005B6AE7"/>
    <w:rsid w:val="005B6AE9"/>
    <w:rsid w:val="005B6C58"/>
    <w:rsid w:val="005B6C6F"/>
    <w:rsid w:val="005B7299"/>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5EFA"/>
    <w:rsid w:val="005C6467"/>
    <w:rsid w:val="005C66F0"/>
    <w:rsid w:val="005C674F"/>
    <w:rsid w:val="005C6A88"/>
    <w:rsid w:val="005C6B9F"/>
    <w:rsid w:val="005C6D46"/>
    <w:rsid w:val="005C7096"/>
    <w:rsid w:val="005C7286"/>
    <w:rsid w:val="005C7699"/>
    <w:rsid w:val="005C7A33"/>
    <w:rsid w:val="005C7A9C"/>
    <w:rsid w:val="005C7F18"/>
    <w:rsid w:val="005D01DA"/>
    <w:rsid w:val="005D0696"/>
    <w:rsid w:val="005D0891"/>
    <w:rsid w:val="005D11B8"/>
    <w:rsid w:val="005D124A"/>
    <w:rsid w:val="005D12D6"/>
    <w:rsid w:val="005D1CF3"/>
    <w:rsid w:val="005D230D"/>
    <w:rsid w:val="005D2B9B"/>
    <w:rsid w:val="005D4260"/>
    <w:rsid w:val="005D476E"/>
    <w:rsid w:val="005D49D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FEA"/>
    <w:rsid w:val="005E423C"/>
    <w:rsid w:val="005E4410"/>
    <w:rsid w:val="005E461B"/>
    <w:rsid w:val="005E4829"/>
    <w:rsid w:val="005E4976"/>
    <w:rsid w:val="005E4EA1"/>
    <w:rsid w:val="005E5D07"/>
    <w:rsid w:val="005E5E8F"/>
    <w:rsid w:val="005E611E"/>
    <w:rsid w:val="005E676A"/>
    <w:rsid w:val="005E695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263"/>
    <w:rsid w:val="005F5A62"/>
    <w:rsid w:val="005F5E03"/>
    <w:rsid w:val="005F65E9"/>
    <w:rsid w:val="005F6806"/>
    <w:rsid w:val="005F6B1E"/>
    <w:rsid w:val="005F6E26"/>
    <w:rsid w:val="005F70C5"/>
    <w:rsid w:val="005F73E4"/>
    <w:rsid w:val="005F7AA1"/>
    <w:rsid w:val="006010A4"/>
    <w:rsid w:val="00601A0C"/>
    <w:rsid w:val="0060245E"/>
    <w:rsid w:val="006034A7"/>
    <w:rsid w:val="00603B4E"/>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5F4"/>
    <w:rsid w:val="0061574F"/>
    <w:rsid w:val="006159E4"/>
    <w:rsid w:val="00617106"/>
    <w:rsid w:val="006173C6"/>
    <w:rsid w:val="00617417"/>
    <w:rsid w:val="00617546"/>
    <w:rsid w:val="00617675"/>
    <w:rsid w:val="006177D1"/>
    <w:rsid w:val="006179DE"/>
    <w:rsid w:val="00620799"/>
    <w:rsid w:val="0062093A"/>
    <w:rsid w:val="00620979"/>
    <w:rsid w:val="00621A09"/>
    <w:rsid w:val="00621C92"/>
    <w:rsid w:val="00622921"/>
    <w:rsid w:val="00622F15"/>
    <w:rsid w:val="0062322C"/>
    <w:rsid w:val="00623E86"/>
    <w:rsid w:val="0062435A"/>
    <w:rsid w:val="00624DAC"/>
    <w:rsid w:val="00625201"/>
    <w:rsid w:val="0062565E"/>
    <w:rsid w:val="00625F3F"/>
    <w:rsid w:val="0062609A"/>
    <w:rsid w:val="00626C0D"/>
    <w:rsid w:val="00627034"/>
    <w:rsid w:val="00627189"/>
    <w:rsid w:val="00627285"/>
    <w:rsid w:val="00627325"/>
    <w:rsid w:val="006274B4"/>
    <w:rsid w:val="0062751C"/>
    <w:rsid w:val="0062760B"/>
    <w:rsid w:val="006276A9"/>
    <w:rsid w:val="00630624"/>
    <w:rsid w:val="006308EE"/>
    <w:rsid w:val="0063095B"/>
    <w:rsid w:val="0063099F"/>
    <w:rsid w:val="00630BD3"/>
    <w:rsid w:val="00631142"/>
    <w:rsid w:val="00631C31"/>
    <w:rsid w:val="0063224E"/>
    <w:rsid w:val="0063255D"/>
    <w:rsid w:val="006328D9"/>
    <w:rsid w:val="00632E8A"/>
    <w:rsid w:val="006330F0"/>
    <w:rsid w:val="006331FF"/>
    <w:rsid w:val="006332E7"/>
    <w:rsid w:val="00633321"/>
    <w:rsid w:val="00633786"/>
    <w:rsid w:val="00633CB5"/>
    <w:rsid w:val="00634B66"/>
    <w:rsid w:val="006350FD"/>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188"/>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247"/>
    <w:rsid w:val="00656666"/>
    <w:rsid w:val="0065692A"/>
    <w:rsid w:val="00657A09"/>
    <w:rsid w:val="00657B8D"/>
    <w:rsid w:val="00660409"/>
    <w:rsid w:val="00660551"/>
    <w:rsid w:val="00660948"/>
    <w:rsid w:val="006614E0"/>
    <w:rsid w:val="00661A5F"/>
    <w:rsid w:val="00661EC4"/>
    <w:rsid w:val="00662717"/>
    <w:rsid w:val="00662924"/>
    <w:rsid w:val="006630AB"/>
    <w:rsid w:val="006632B0"/>
    <w:rsid w:val="00663C78"/>
    <w:rsid w:val="00664234"/>
    <w:rsid w:val="00664591"/>
    <w:rsid w:val="00664901"/>
    <w:rsid w:val="00664B76"/>
    <w:rsid w:val="00664F0E"/>
    <w:rsid w:val="00665E21"/>
    <w:rsid w:val="006666AB"/>
    <w:rsid w:val="00666869"/>
    <w:rsid w:val="00666A8C"/>
    <w:rsid w:val="00666F9C"/>
    <w:rsid w:val="00667547"/>
    <w:rsid w:val="00667B85"/>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2D32"/>
    <w:rsid w:val="00683FFC"/>
    <w:rsid w:val="00684129"/>
    <w:rsid w:val="00684427"/>
    <w:rsid w:val="00684908"/>
    <w:rsid w:val="00685CF7"/>
    <w:rsid w:val="00685D13"/>
    <w:rsid w:val="00685EBF"/>
    <w:rsid w:val="00686188"/>
    <w:rsid w:val="006868BC"/>
    <w:rsid w:val="006876C7"/>
    <w:rsid w:val="006878F3"/>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8DD"/>
    <w:rsid w:val="006A395C"/>
    <w:rsid w:val="006A3E88"/>
    <w:rsid w:val="006A46A7"/>
    <w:rsid w:val="006A4A48"/>
    <w:rsid w:val="006A4A4E"/>
    <w:rsid w:val="006A4B54"/>
    <w:rsid w:val="006A4EDB"/>
    <w:rsid w:val="006A5034"/>
    <w:rsid w:val="006A5591"/>
    <w:rsid w:val="006A5825"/>
    <w:rsid w:val="006A5C86"/>
    <w:rsid w:val="006A60DA"/>
    <w:rsid w:val="006A6D6C"/>
    <w:rsid w:val="006A7836"/>
    <w:rsid w:val="006A79BA"/>
    <w:rsid w:val="006B0018"/>
    <w:rsid w:val="006B06D5"/>
    <w:rsid w:val="006B06DF"/>
    <w:rsid w:val="006B106C"/>
    <w:rsid w:val="006B13A1"/>
    <w:rsid w:val="006B1CCC"/>
    <w:rsid w:val="006B1DF9"/>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1BF"/>
    <w:rsid w:val="006B53B5"/>
    <w:rsid w:val="006B59A4"/>
    <w:rsid w:val="006B5BDC"/>
    <w:rsid w:val="006B5E90"/>
    <w:rsid w:val="006B6313"/>
    <w:rsid w:val="006B65E5"/>
    <w:rsid w:val="006B6B5E"/>
    <w:rsid w:val="006B7276"/>
    <w:rsid w:val="006B72D0"/>
    <w:rsid w:val="006B7742"/>
    <w:rsid w:val="006B77EA"/>
    <w:rsid w:val="006C0069"/>
    <w:rsid w:val="006C035F"/>
    <w:rsid w:val="006C0722"/>
    <w:rsid w:val="006C13E4"/>
    <w:rsid w:val="006C146A"/>
    <w:rsid w:val="006C15B3"/>
    <w:rsid w:val="006C1704"/>
    <w:rsid w:val="006C1A1E"/>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387"/>
    <w:rsid w:val="006D6620"/>
    <w:rsid w:val="006D69F9"/>
    <w:rsid w:val="006D7020"/>
    <w:rsid w:val="006D7219"/>
    <w:rsid w:val="006D7D1F"/>
    <w:rsid w:val="006E09A8"/>
    <w:rsid w:val="006E0CC1"/>
    <w:rsid w:val="006E0F17"/>
    <w:rsid w:val="006E12C2"/>
    <w:rsid w:val="006E1301"/>
    <w:rsid w:val="006E159E"/>
    <w:rsid w:val="006E1D2E"/>
    <w:rsid w:val="006E260D"/>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348"/>
    <w:rsid w:val="006F266D"/>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0D6"/>
    <w:rsid w:val="006F73DC"/>
    <w:rsid w:val="006F7CC4"/>
    <w:rsid w:val="007002D7"/>
    <w:rsid w:val="007003EF"/>
    <w:rsid w:val="00700D3F"/>
    <w:rsid w:val="00700FC3"/>
    <w:rsid w:val="00701041"/>
    <w:rsid w:val="00702B46"/>
    <w:rsid w:val="00702D05"/>
    <w:rsid w:val="00703165"/>
    <w:rsid w:val="0070325C"/>
    <w:rsid w:val="00703319"/>
    <w:rsid w:val="0070391A"/>
    <w:rsid w:val="00703979"/>
    <w:rsid w:val="00703C33"/>
    <w:rsid w:val="0070447D"/>
    <w:rsid w:val="00704900"/>
    <w:rsid w:val="00704BDA"/>
    <w:rsid w:val="00704DB3"/>
    <w:rsid w:val="00704E98"/>
    <w:rsid w:val="0070533D"/>
    <w:rsid w:val="00706532"/>
    <w:rsid w:val="007070F5"/>
    <w:rsid w:val="0070747A"/>
    <w:rsid w:val="0070774F"/>
    <w:rsid w:val="00710091"/>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A6E"/>
    <w:rsid w:val="00724D7B"/>
    <w:rsid w:val="007253BB"/>
    <w:rsid w:val="00725E58"/>
    <w:rsid w:val="007265B2"/>
    <w:rsid w:val="0072693B"/>
    <w:rsid w:val="00726A99"/>
    <w:rsid w:val="00726AC1"/>
    <w:rsid w:val="00726CE6"/>
    <w:rsid w:val="00726EF7"/>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5BC"/>
    <w:rsid w:val="007377C4"/>
    <w:rsid w:val="00737C39"/>
    <w:rsid w:val="00737D95"/>
    <w:rsid w:val="00740422"/>
    <w:rsid w:val="00740A38"/>
    <w:rsid w:val="0074168D"/>
    <w:rsid w:val="0074207C"/>
    <w:rsid w:val="007422B5"/>
    <w:rsid w:val="00742683"/>
    <w:rsid w:val="00742AA3"/>
    <w:rsid w:val="00742ADE"/>
    <w:rsid w:val="00742D15"/>
    <w:rsid w:val="00742D8F"/>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57EA2"/>
    <w:rsid w:val="007605E9"/>
    <w:rsid w:val="00761442"/>
    <w:rsid w:val="007619AD"/>
    <w:rsid w:val="00761BA6"/>
    <w:rsid w:val="00761F36"/>
    <w:rsid w:val="00762B4A"/>
    <w:rsid w:val="007633F6"/>
    <w:rsid w:val="007639CB"/>
    <w:rsid w:val="00764142"/>
    <w:rsid w:val="00764778"/>
    <w:rsid w:val="00764E84"/>
    <w:rsid w:val="00765421"/>
    <w:rsid w:val="0076546D"/>
    <w:rsid w:val="007657DA"/>
    <w:rsid w:val="00765FBD"/>
    <w:rsid w:val="00766479"/>
    <w:rsid w:val="00766751"/>
    <w:rsid w:val="00766A2B"/>
    <w:rsid w:val="00766F3F"/>
    <w:rsid w:val="007670F0"/>
    <w:rsid w:val="0076798E"/>
    <w:rsid w:val="00767B7B"/>
    <w:rsid w:val="007702D5"/>
    <w:rsid w:val="00770946"/>
    <w:rsid w:val="00770A31"/>
    <w:rsid w:val="00770C60"/>
    <w:rsid w:val="00770E78"/>
    <w:rsid w:val="00770EF5"/>
    <w:rsid w:val="0077108D"/>
    <w:rsid w:val="00771D69"/>
    <w:rsid w:val="007721E4"/>
    <w:rsid w:val="007726A7"/>
    <w:rsid w:val="007726F1"/>
    <w:rsid w:val="00772E71"/>
    <w:rsid w:val="0077302C"/>
    <w:rsid w:val="0077343C"/>
    <w:rsid w:val="00773679"/>
    <w:rsid w:val="00773AE5"/>
    <w:rsid w:val="007741BA"/>
    <w:rsid w:val="0077493F"/>
    <w:rsid w:val="00774C13"/>
    <w:rsid w:val="007750AE"/>
    <w:rsid w:val="00775C1B"/>
    <w:rsid w:val="0077600D"/>
    <w:rsid w:val="007762BA"/>
    <w:rsid w:val="0077704B"/>
    <w:rsid w:val="007773C4"/>
    <w:rsid w:val="00777A1D"/>
    <w:rsid w:val="00777F46"/>
    <w:rsid w:val="00780611"/>
    <w:rsid w:val="007807D9"/>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54"/>
    <w:rsid w:val="007A22CE"/>
    <w:rsid w:val="007A2D8C"/>
    <w:rsid w:val="007A3474"/>
    <w:rsid w:val="007A367B"/>
    <w:rsid w:val="007A380B"/>
    <w:rsid w:val="007A3A27"/>
    <w:rsid w:val="007A3ADC"/>
    <w:rsid w:val="007A3B1F"/>
    <w:rsid w:val="007A3B95"/>
    <w:rsid w:val="007A3E39"/>
    <w:rsid w:val="007A3F33"/>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DFA"/>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E6D"/>
    <w:rsid w:val="007C3E71"/>
    <w:rsid w:val="007C3F09"/>
    <w:rsid w:val="007C4253"/>
    <w:rsid w:val="007C44A3"/>
    <w:rsid w:val="007C5299"/>
    <w:rsid w:val="007C53D3"/>
    <w:rsid w:val="007C5652"/>
    <w:rsid w:val="007C5953"/>
    <w:rsid w:val="007C5BD4"/>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541"/>
    <w:rsid w:val="007E179E"/>
    <w:rsid w:val="007E2217"/>
    <w:rsid w:val="007E2225"/>
    <w:rsid w:val="007E25A6"/>
    <w:rsid w:val="007E2642"/>
    <w:rsid w:val="007E28E0"/>
    <w:rsid w:val="007E28E3"/>
    <w:rsid w:val="007E2C73"/>
    <w:rsid w:val="007E2D35"/>
    <w:rsid w:val="007E2EF6"/>
    <w:rsid w:val="007E2FD9"/>
    <w:rsid w:val="007E3330"/>
    <w:rsid w:val="007E34E3"/>
    <w:rsid w:val="007E3DB5"/>
    <w:rsid w:val="007E3ED4"/>
    <w:rsid w:val="007E4FEC"/>
    <w:rsid w:val="007E52F4"/>
    <w:rsid w:val="007E59A1"/>
    <w:rsid w:val="007E5F5F"/>
    <w:rsid w:val="007E60E9"/>
    <w:rsid w:val="007E639E"/>
    <w:rsid w:val="007E66C3"/>
    <w:rsid w:val="007E6725"/>
    <w:rsid w:val="007E6CAD"/>
    <w:rsid w:val="007E6E66"/>
    <w:rsid w:val="007E7153"/>
    <w:rsid w:val="007E7858"/>
    <w:rsid w:val="007F0BBF"/>
    <w:rsid w:val="007F0C3A"/>
    <w:rsid w:val="007F1254"/>
    <w:rsid w:val="007F13E2"/>
    <w:rsid w:val="007F146B"/>
    <w:rsid w:val="007F1720"/>
    <w:rsid w:val="007F1B05"/>
    <w:rsid w:val="007F20BA"/>
    <w:rsid w:val="007F26A7"/>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E9D"/>
    <w:rsid w:val="008062A3"/>
    <w:rsid w:val="00806376"/>
    <w:rsid w:val="00806F59"/>
    <w:rsid w:val="00807C39"/>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1CC"/>
    <w:rsid w:val="00816F76"/>
    <w:rsid w:val="00817033"/>
    <w:rsid w:val="0081743C"/>
    <w:rsid w:val="00817678"/>
    <w:rsid w:val="008179FE"/>
    <w:rsid w:val="0082000D"/>
    <w:rsid w:val="008200CA"/>
    <w:rsid w:val="008206C3"/>
    <w:rsid w:val="0082076C"/>
    <w:rsid w:val="00820BD1"/>
    <w:rsid w:val="00820C6E"/>
    <w:rsid w:val="0082104D"/>
    <w:rsid w:val="00821342"/>
    <w:rsid w:val="0082162D"/>
    <w:rsid w:val="008216E6"/>
    <w:rsid w:val="00821CD7"/>
    <w:rsid w:val="00822141"/>
    <w:rsid w:val="00822185"/>
    <w:rsid w:val="00822CDE"/>
    <w:rsid w:val="00822EB2"/>
    <w:rsid w:val="008238C5"/>
    <w:rsid w:val="0082418F"/>
    <w:rsid w:val="008241C9"/>
    <w:rsid w:val="008258E0"/>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56D5"/>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682"/>
    <w:rsid w:val="0084482E"/>
    <w:rsid w:val="00844EA3"/>
    <w:rsid w:val="00844ED4"/>
    <w:rsid w:val="008453A5"/>
    <w:rsid w:val="008455FE"/>
    <w:rsid w:val="0084590A"/>
    <w:rsid w:val="008463F6"/>
    <w:rsid w:val="00846DE8"/>
    <w:rsid w:val="0084720C"/>
    <w:rsid w:val="00847857"/>
    <w:rsid w:val="00847930"/>
    <w:rsid w:val="00847BF7"/>
    <w:rsid w:val="00847DEC"/>
    <w:rsid w:val="00847F28"/>
    <w:rsid w:val="00850933"/>
    <w:rsid w:val="00850B04"/>
    <w:rsid w:val="00850FF1"/>
    <w:rsid w:val="00851F14"/>
    <w:rsid w:val="0085231D"/>
    <w:rsid w:val="0085268A"/>
    <w:rsid w:val="008529B4"/>
    <w:rsid w:val="0085352E"/>
    <w:rsid w:val="0085396D"/>
    <w:rsid w:val="00853DE6"/>
    <w:rsid w:val="00853E45"/>
    <w:rsid w:val="00853FFE"/>
    <w:rsid w:val="008545F8"/>
    <w:rsid w:val="008546A2"/>
    <w:rsid w:val="008547AE"/>
    <w:rsid w:val="0085498E"/>
    <w:rsid w:val="0085567B"/>
    <w:rsid w:val="00855690"/>
    <w:rsid w:val="00855F51"/>
    <w:rsid w:val="00855F63"/>
    <w:rsid w:val="00856475"/>
    <w:rsid w:val="00856BFE"/>
    <w:rsid w:val="00856E70"/>
    <w:rsid w:val="0085727F"/>
    <w:rsid w:val="008575B1"/>
    <w:rsid w:val="00857A1F"/>
    <w:rsid w:val="00857ABD"/>
    <w:rsid w:val="00862303"/>
    <w:rsid w:val="008624E7"/>
    <w:rsid w:val="0086252F"/>
    <w:rsid w:val="00862A51"/>
    <w:rsid w:val="00862B09"/>
    <w:rsid w:val="00863247"/>
    <w:rsid w:val="00863301"/>
    <w:rsid w:val="00863423"/>
    <w:rsid w:val="00863426"/>
    <w:rsid w:val="0086385E"/>
    <w:rsid w:val="00864689"/>
    <w:rsid w:val="00864EAD"/>
    <w:rsid w:val="00865045"/>
    <w:rsid w:val="00865E57"/>
    <w:rsid w:val="00865F3C"/>
    <w:rsid w:val="0086610A"/>
    <w:rsid w:val="008665EA"/>
    <w:rsid w:val="00866627"/>
    <w:rsid w:val="008666D1"/>
    <w:rsid w:val="008667B8"/>
    <w:rsid w:val="00867348"/>
    <w:rsid w:val="00867928"/>
    <w:rsid w:val="00867E17"/>
    <w:rsid w:val="00870A83"/>
    <w:rsid w:val="00871644"/>
    <w:rsid w:val="00872029"/>
    <w:rsid w:val="0087220C"/>
    <w:rsid w:val="008724BA"/>
    <w:rsid w:val="00874063"/>
    <w:rsid w:val="00874211"/>
    <w:rsid w:val="0087458C"/>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EED"/>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4CBA"/>
    <w:rsid w:val="0089503E"/>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E3E"/>
    <w:rsid w:val="008A6233"/>
    <w:rsid w:val="008A6421"/>
    <w:rsid w:val="008A6776"/>
    <w:rsid w:val="008A6BD4"/>
    <w:rsid w:val="008A6BDC"/>
    <w:rsid w:val="008A7EB6"/>
    <w:rsid w:val="008B0AAB"/>
    <w:rsid w:val="008B0C3B"/>
    <w:rsid w:val="008B0F35"/>
    <w:rsid w:val="008B11F3"/>
    <w:rsid w:val="008B1443"/>
    <w:rsid w:val="008B19EA"/>
    <w:rsid w:val="008B1B00"/>
    <w:rsid w:val="008B1F1D"/>
    <w:rsid w:val="008B22CE"/>
    <w:rsid w:val="008B284F"/>
    <w:rsid w:val="008B2998"/>
    <w:rsid w:val="008B3131"/>
    <w:rsid w:val="008B319E"/>
    <w:rsid w:val="008B35A0"/>
    <w:rsid w:val="008B3852"/>
    <w:rsid w:val="008B3D1E"/>
    <w:rsid w:val="008B3F1A"/>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64AE"/>
    <w:rsid w:val="008C74A5"/>
    <w:rsid w:val="008C7CC9"/>
    <w:rsid w:val="008C7E60"/>
    <w:rsid w:val="008D04E0"/>
    <w:rsid w:val="008D0797"/>
    <w:rsid w:val="008D0A2C"/>
    <w:rsid w:val="008D0BAD"/>
    <w:rsid w:val="008D0F24"/>
    <w:rsid w:val="008D169B"/>
    <w:rsid w:val="008D233A"/>
    <w:rsid w:val="008D29C0"/>
    <w:rsid w:val="008D436F"/>
    <w:rsid w:val="008D4FDA"/>
    <w:rsid w:val="008D53C7"/>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880"/>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6E6"/>
    <w:rsid w:val="008F3C0A"/>
    <w:rsid w:val="008F4063"/>
    <w:rsid w:val="008F4131"/>
    <w:rsid w:val="008F4226"/>
    <w:rsid w:val="008F43FB"/>
    <w:rsid w:val="008F448A"/>
    <w:rsid w:val="008F48E8"/>
    <w:rsid w:val="008F498F"/>
    <w:rsid w:val="008F4C3C"/>
    <w:rsid w:val="008F4E65"/>
    <w:rsid w:val="008F51D3"/>
    <w:rsid w:val="008F53DC"/>
    <w:rsid w:val="008F5EC8"/>
    <w:rsid w:val="008F6234"/>
    <w:rsid w:val="008F63D5"/>
    <w:rsid w:val="008F67B0"/>
    <w:rsid w:val="008F6C5D"/>
    <w:rsid w:val="008F7628"/>
    <w:rsid w:val="008F7A87"/>
    <w:rsid w:val="008F7F50"/>
    <w:rsid w:val="009008D9"/>
    <w:rsid w:val="00900932"/>
    <w:rsid w:val="00901715"/>
    <w:rsid w:val="00901A00"/>
    <w:rsid w:val="00901D67"/>
    <w:rsid w:val="00902619"/>
    <w:rsid w:val="00902EDF"/>
    <w:rsid w:val="009031F3"/>
    <w:rsid w:val="009033A2"/>
    <w:rsid w:val="00903786"/>
    <w:rsid w:val="00904F84"/>
    <w:rsid w:val="009051EF"/>
    <w:rsid w:val="00905557"/>
    <w:rsid w:val="00905C08"/>
    <w:rsid w:val="00905EB4"/>
    <w:rsid w:val="00906435"/>
    <w:rsid w:val="00906E43"/>
    <w:rsid w:val="00910330"/>
    <w:rsid w:val="00910625"/>
    <w:rsid w:val="00910695"/>
    <w:rsid w:val="00910771"/>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C87"/>
    <w:rsid w:val="00915D60"/>
    <w:rsid w:val="00915F00"/>
    <w:rsid w:val="00916ED9"/>
    <w:rsid w:val="00917363"/>
    <w:rsid w:val="0091764F"/>
    <w:rsid w:val="00917A49"/>
    <w:rsid w:val="00917CA6"/>
    <w:rsid w:val="00920014"/>
    <w:rsid w:val="00920632"/>
    <w:rsid w:val="0092144F"/>
    <w:rsid w:val="0092193A"/>
    <w:rsid w:val="00921DE6"/>
    <w:rsid w:val="00921F0D"/>
    <w:rsid w:val="009231BB"/>
    <w:rsid w:val="0092342A"/>
    <w:rsid w:val="009234A6"/>
    <w:rsid w:val="00923D36"/>
    <w:rsid w:val="00924145"/>
    <w:rsid w:val="009243B0"/>
    <w:rsid w:val="00925225"/>
    <w:rsid w:val="00925302"/>
    <w:rsid w:val="009254BA"/>
    <w:rsid w:val="00925776"/>
    <w:rsid w:val="00925909"/>
    <w:rsid w:val="00925E77"/>
    <w:rsid w:val="0092635A"/>
    <w:rsid w:val="009266D5"/>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A58"/>
    <w:rsid w:val="00935C61"/>
    <w:rsid w:val="00935C75"/>
    <w:rsid w:val="00935E4C"/>
    <w:rsid w:val="00936046"/>
    <w:rsid w:val="009360B3"/>
    <w:rsid w:val="009361D6"/>
    <w:rsid w:val="009363B2"/>
    <w:rsid w:val="00936502"/>
    <w:rsid w:val="00936A27"/>
    <w:rsid w:val="00936CC4"/>
    <w:rsid w:val="00937112"/>
    <w:rsid w:val="00937269"/>
    <w:rsid w:val="009372B1"/>
    <w:rsid w:val="0093733D"/>
    <w:rsid w:val="00937912"/>
    <w:rsid w:val="00937D62"/>
    <w:rsid w:val="0094090C"/>
    <w:rsid w:val="0094135F"/>
    <w:rsid w:val="009414AB"/>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531"/>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9B7"/>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758"/>
    <w:rsid w:val="0096284C"/>
    <w:rsid w:val="009630FF"/>
    <w:rsid w:val="00963662"/>
    <w:rsid w:val="00963949"/>
    <w:rsid w:val="00963A4D"/>
    <w:rsid w:val="00964502"/>
    <w:rsid w:val="00964817"/>
    <w:rsid w:val="009651F7"/>
    <w:rsid w:val="00965C51"/>
    <w:rsid w:val="009660DF"/>
    <w:rsid w:val="00966177"/>
    <w:rsid w:val="00966238"/>
    <w:rsid w:val="009665BE"/>
    <w:rsid w:val="009669E7"/>
    <w:rsid w:val="00966FEE"/>
    <w:rsid w:val="00967160"/>
    <w:rsid w:val="0096777D"/>
    <w:rsid w:val="009678E8"/>
    <w:rsid w:val="00967963"/>
    <w:rsid w:val="00967B0C"/>
    <w:rsid w:val="009702DC"/>
    <w:rsid w:val="00970CB3"/>
    <w:rsid w:val="00970F79"/>
    <w:rsid w:val="0097103A"/>
    <w:rsid w:val="00971280"/>
    <w:rsid w:val="00971B36"/>
    <w:rsid w:val="009721C9"/>
    <w:rsid w:val="0097360C"/>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8F7"/>
    <w:rsid w:val="00983CB4"/>
    <w:rsid w:val="009845C3"/>
    <w:rsid w:val="009848B8"/>
    <w:rsid w:val="00984ACD"/>
    <w:rsid w:val="00984B50"/>
    <w:rsid w:val="00984CCD"/>
    <w:rsid w:val="00985D41"/>
    <w:rsid w:val="00985FFE"/>
    <w:rsid w:val="009860A7"/>
    <w:rsid w:val="0098644A"/>
    <w:rsid w:val="009865DF"/>
    <w:rsid w:val="00986C52"/>
    <w:rsid w:val="00987C39"/>
    <w:rsid w:val="00987DF6"/>
    <w:rsid w:val="0099056B"/>
    <w:rsid w:val="009906EC"/>
    <w:rsid w:val="00990CD5"/>
    <w:rsid w:val="00990EEB"/>
    <w:rsid w:val="00991435"/>
    <w:rsid w:val="00991450"/>
    <w:rsid w:val="00992100"/>
    <w:rsid w:val="009925A6"/>
    <w:rsid w:val="00992728"/>
    <w:rsid w:val="009928DF"/>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9A"/>
    <w:rsid w:val="009A08C9"/>
    <w:rsid w:val="009A13EE"/>
    <w:rsid w:val="009A1A0F"/>
    <w:rsid w:val="009A2154"/>
    <w:rsid w:val="009A22A8"/>
    <w:rsid w:val="009A23AE"/>
    <w:rsid w:val="009A2984"/>
    <w:rsid w:val="009A2BCA"/>
    <w:rsid w:val="009A3404"/>
    <w:rsid w:val="009A343E"/>
    <w:rsid w:val="009A351F"/>
    <w:rsid w:val="009A37C4"/>
    <w:rsid w:val="009A4590"/>
    <w:rsid w:val="009A4777"/>
    <w:rsid w:val="009A5201"/>
    <w:rsid w:val="009A5FBB"/>
    <w:rsid w:val="009A6B0E"/>
    <w:rsid w:val="009A6CD3"/>
    <w:rsid w:val="009A70B3"/>
    <w:rsid w:val="009A780E"/>
    <w:rsid w:val="009A78E9"/>
    <w:rsid w:val="009A78F4"/>
    <w:rsid w:val="009A7ECC"/>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52A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539"/>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694"/>
    <w:rsid w:val="009D389E"/>
    <w:rsid w:val="009D3A23"/>
    <w:rsid w:val="009D3A8F"/>
    <w:rsid w:val="009D419F"/>
    <w:rsid w:val="009D4F0C"/>
    <w:rsid w:val="009D530B"/>
    <w:rsid w:val="009D53DF"/>
    <w:rsid w:val="009D54A1"/>
    <w:rsid w:val="009D5855"/>
    <w:rsid w:val="009D58F3"/>
    <w:rsid w:val="009D5BA4"/>
    <w:rsid w:val="009D61BE"/>
    <w:rsid w:val="009D6CBA"/>
    <w:rsid w:val="009D6EB2"/>
    <w:rsid w:val="009D7747"/>
    <w:rsid w:val="009D79DA"/>
    <w:rsid w:val="009E06FA"/>
    <w:rsid w:val="009E07C4"/>
    <w:rsid w:val="009E123E"/>
    <w:rsid w:val="009E12F0"/>
    <w:rsid w:val="009E1400"/>
    <w:rsid w:val="009E15AF"/>
    <w:rsid w:val="009E24C6"/>
    <w:rsid w:val="009E32C6"/>
    <w:rsid w:val="009E3904"/>
    <w:rsid w:val="009E3C96"/>
    <w:rsid w:val="009E3F03"/>
    <w:rsid w:val="009E45F8"/>
    <w:rsid w:val="009E4618"/>
    <w:rsid w:val="009E4F63"/>
    <w:rsid w:val="009E5461"/>
    <w:rsid w:val="009E56F8"/>
    <w:rsid w:val="009E592B"/>
    <w:rsid w:val="009E6373"/>
    <w:rsid w:val="009E705D"/>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A67"/>
    <w:rsid w:val="00A02D5B"/>
    <w:rsid w:val="00A03383"/>
    <w:rsid w:val="00A03A06"/>
    <w:rsid w:val="00A03DB4"/>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D39"/>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6C73"/>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45C"/>
    <w:rsid w:val="00A34741"/>
    <w:rsid w:val="00A34BB4"/>
    <w:rsid w:val="00A34BE2"/>
    <w:rsid w:val="00A35C9A"/>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6BF3"/>
    <w:rsid w:val="00A5719A"/>
    <w:rsid w:val="00A57F1A"/>
    <w:rsid w:val="00A603D6"/>
    <w:rsid w:val="00A6185C"/>
    <w:rsid w:val="00A62109"/>
    <w:rsid w:val="00A62CBF"/>
    <w:rsid w:val="00A637FD"/>
    <w:rsid w:val="00A63864"/>
    <w:rsid w:val="00A63D65"/>
    <w:rsid w:val="00A63D95"/>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480"/>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5C30"/>
    <w:rsid w:val="00A75C71"/>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E96"/>
    <w:rsid w:val="00A9447D"/>
    <w:rsid w:val="00A94584"/>
    <w:rsid w:val="00A945C5"/>
    <w:rsid w:val="00A947C1"/>
    <w:rsid w:val="00A94C77"/>
    <w:rsid w:val="00A9546A"/>
    <w:rsid w:val="00A9654E"/>
    <w:rsid w:val="00A9724B"/>
    <w:rsid w:val="00A972C8"/>
    <w:rsid w:val="00A97753"/>
    <w:rsid w:val="00A97D05"/>
    <w:rsid w:val="00A97DE4"/>
    <w:rsid w:val="00AA01A2"/>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0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374"/>
    <w:rsid w:val="00AB0900"/>
    <w:rsid w:val="00AB1467"/>
    <w:rsid w:val="00AB1934"/>
    <w:rsid w:val="00AB2139"/>
    <w:rsid w:val="00AB2257"/>
    <w:rsid w:val="00AB25D8"/>
    <w:rsid w:val="00AB29F8"/>
    <w:rsid w:val="00AB35CA"/>
    <w:rsid w:val="00AB4239"/>
    <w:rsid w:val="00AB4242"/>
    <w:rsid w:val="00AB44C2"/>
    <w:rsid w:val="00AB4BEF"/>
    <w:rsid w:val="00AB552C"/>
    <w:rsid w:val="00AB5591"/>
    <w:rsid w:val="00AB564D"/>
    <w:rsid w:val="00AB594C"/>
    <w:rsid w:val="00AB5CDA"/>
    <w:rsid w:val="00AB5D6B"/>
    <w:rsid w:val="00AB5F26"/>
    <w:rsid w:val="00AB647C"/>
    <w:rsid w:val="00AB6911"/>
    <w:rsid w:val="00AB6C08"/>
    <w:rsid w:val="00AB6D1E"/>
    <w:rsid w:val="00AB764E"/>
    <w:rsid w:val="00AB7996"/>
    <w:rsid w:val="00AB7A3F"/>
    <w:rsid w:val="00AB7D9B"/>
    <w:rsid w:val="00AC0212"/>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A9A"/>
    <w:rsid w:val="00AC7E76"/>
    <w:rsid w:val="00AD0141"/>
    <w:rsid w:val="00AD01A3"/>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AC5"/>
    <w:rsid w:val="00AD71F7"/>
    <w:rsid w:val="00AD7C23"/>
    <w:rsid w:val="00AE0882"/>
    <w:rsid w:val="00AE09C6"/>
    <w:rsid w:val="00AE0DD0"/>
    <w:rsid w:val="00AE0EA3"/>
    <w:rsid w:val="00AE1285"/>
    <w:rsid w:val="00AE159B"/>
    <w:rsid w:val="00AE16DB"/>
    <w:rsid w:val="00AE17C7"/>
    <w:rsid w:val="00AE1870"/>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359"/>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5D2"/>
    <w:rsid w:val="00AF2452"/>
    <w:rsid w:val="00AF284D"/>
    <w:rsid w:val="00AF2F9D"/>
    <w:rsid w:val="00AF31DE"/>
    <w:rsid w:val="00AF3297"/>
    <w:rsid w:val="00AF3519"/>
    <w:rsid w:val="00AF3579"/>
    <w:rsid w:val="00AF3A67"/>
    <w:rsid w:val="00AF3AA5"/>
    <w:rsid w:val="00AF421B"/>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488"/>
    <w:rsid w:val="00B03C3F"/>
    <w:rsid w:val="00B04762"/>
    <w:rsid w:val="00B04A98"/>
    <w:rsid w:val="00B04ED1"/>
    <w:rsid w:val="00B04FE4"/>
    <w:rsid w:val="00B061BA"/>
    <w:rsid w:val="00B0658C"/>
    <w:rsid w:val="00B073C8"/>
    <w:rsid w:val="00B07493"/>
    <w:rsid w:val="00B07565"/>
    <w:rsid w:val="00B077B0"/>
    <w:rsid w:val="00B100C4"/>
    <w:rsid w:val="00B10683"/>
    <w:rsid w:val="00B10A3C"/>
    <w:rsid w:val="00B10B65"/>
    <w:rsid w:val="00B1123F"/>
    <w:rsid w:val="00B117F0"/>
    <w:rsid w:val="00B13192"/>
    <w:rsid w:val="00B1473B"/>
    <w:rsid w:val="00B1596D"/>
    <w:rsid w:val="00B1640F"/>
    <w:rsid w:val="00B167D7"/>
    <w:rsid w:val="00B169B1"/>
    <w:rsid w:val="00B16AF2"/>
    <w:rsid w:val="00B16D53"/>
    <w:rsid w:val="00B16EEF"/>
    <w:rsid w:val="00B1716A"/>
    <w:rsid w:val="00B17D5B"/>
    <w:rsid w:val="00B17DFB"/>
    <w:rsid w:val="00B2102E"/>
    <w:rsid w:val="00B2105E"/>
    <w:rsid w:val="00B22177"/>
    <w:rsid w:val="00B224D9"/>
    <w:rsid w:val="00B226EE"/>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20F"/>
    <w:rsid w:val="00B336B8"/>
    <w:rsid w:val="00B337AF"/>
    <w:rsid w:val="00B33D7B"/>
    <w:rsid w:val="00B33DBE"/>
    <w:rsid w:val="00B345BE"/>
    <w:rsid w:val="00B351BF"/>
    <w:rsid w:val="00B36374"/>
    <w:rsid w:val="00B36ABA"/>
    <w:rsid w:val="00B36BCE"/>
    <w:rsid w:val="00B37330"/>
    <w:rsid w:val="00B37649"/>
    <w:rsid w:val="00B37662"/>
    <w:rsid w:val="00B376B6"/>
    <w:rsid w:val="00B377DD"/>
    <w:rsid w:val="00B37F54"/>
    <w:rsid w:val="00B4094F"/>
    <w:rsid w:val="00B409FB"/>
    <w:rsid w:val="00B416C1"/>
    <w:rsid w:val="00B41700"/>
    <w:rsid w:val="00B41B72"/>
    <w:rsid w:val="00B422C3"/>
    <w:rsid w:val="00B4257B"/>
    <w:rsid w:val="00B4295F"/>
    <w:rsid w:val="00B42FE2"/>
    <w:rsid w:val="00B43111"/>
    <w:rsid w:val="00B43516"/>
    <w:rsid w:val="00B43B07"/>
    <w:rsid w:val="00B43EC2"/>
    <w:rsid w:val="00B444DF"/>
    <w:rsid w:val="00B4459E"/>
    <w:rsid w:val="00B4463D"/>
    <w:rsid w:val="00B44B0B"/>
    <w:rsid w:val="00B44DDB"/>
    <w:rsid w:val="00B45243"/>
    <w:rsid w:val="00B4579E"/>
    <w:rsid w:val="00B458DE"/>
    <w:rsid w:val="00B459F6"/>
    <w:rsid w:val="00B46D69"/>
    <w:rsid w:val="00B470EF"/>
    <w:rsid w:val="00B47509"/>
    <w:rsid w:val="00B512C9"/>
    <w:rsid w:val="00B512DB"/>
    <w:rsid w:val="00B51421"/>
    <w:rsid w:val="00B51B7A"/>
    <w:rsid w:val="00B52AB8"/>
    <w:rsid w:val="00B52E22"/>
    <w:rsid w:val="00B52FFE"/>
    <w:rsid w:val="00B53926"/>
    <w:rsid w:val="00B54490"/>
    <w:rsid w:val="00B55195"/>
    <w:rsid w:val="00B55383"/>
    <w:rsid w:val="00B553BD"/>
    <w:rsid w:val="00B55AB4"/>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804"/>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5707"/>
    <w:rsid w:val="00B76E98"/>
    <w:rsid w:val="00B76F09"/>
    <w:rsid w:val="00B777FC"/>
    <w:rsid w:val="00B77BF7"/>
    <w:rsid w:val="00B77ECC"/>
    <w:rsid w:val="00B80711"/>
    <w:rsid w:val="00B814EE"/>
    <w:rsid w:val="00B81941"/>
    <w:rsid w:val="00B82295"/>
    <w:rsid w:val="00B82644"/>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3D2"/>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7FC"/>
    <w:rsid w:val="00BA2BC5"/>
    <w:rsid w:val="00BA2F0C"/>
    <w:rsid w:val="00BA2F69"/>
    <w:rsid w:val="00BA317D"/>
    <w:rsid w:val="00BA3AB5"/>
    <w:rsid w:val="00BA3D64"/>
    <w:rsid w:val="00BA3F36"/>
    <w:rsid w:val="00BA4225"/>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3FE"/>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27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85B"/>
    <w:rsid w:val="00BF5952"/>
    <w:rsid w:val="00BF6301"/>
    <w:rsid w:val="00BF6425"/>
    <w:rsid w:val="00BF6840"/>
    <w:rsid w:val="00BF691D"/>
    <w:rsid w:val="00BF6B8A"/>
    <w:rsid w:val="00BF7458"/>
    <w:rsid w:val="00BF7FE9"/>
    <w:rsid w:val="00C0008A"/>
    <w:rsid w:val="00C0014B"/>
    <w:rsid w:val="00C001E9"/>
    <w:rsid w:val="00C013D9"/>
    <w:rsid w:val="00C0165F"/>
    <w:rsid w:val="00C01A77"/>
    <w:rsid w:val="00C02611"/>
    <w:rsid w:val="00C02E37"/>
    <w:rsid w:val="00C03D11"/>
    <w:rsid w:val="00C04096"/>
    <w:rsid w:val="00C043D7"/>
    <w:rsid w:val="00C0443F"/>
    <w:rsid w:val="00C0468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24CC"/>
    <w:rsid w:val="00C23C26"/>
    <w:rsid w:val="00C23F5B"/>
    <w:rsid w:val="00C24C80"/>
    <w:rsid w:val="00C254A4"/>
    <w:rsid w:val="00C25825"/>
    <w:rsid w:val="00C25853"/>
    <w:rsid w:val="00C2694E"/>
    <w:rsid w:val="00C2696C"/>
    <w:rsid w:val="00C27346"/>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D1C"/>
    <w:rsid w:val="00C42FD8"/>
    <w:rsid w:val="00C437F1"/>
    <w:rsid w:val="00C43D1B"/>
    <w:rsid w:val="00C441C6"/>
    <w:rsid w:val="00C44A68"/>
    <w:rsid w:val="00C44D3D"/>
    <w:rsid w:val="00C44E5A"/>
    <w:rsid w:val="00C453BB"/>
    <w:rsid w:val="00C45A95"/>
    <w:rsid w:val="00C46D24"/>
    <w:rsid w:val="00C46EC5"/>
    <w:rsid w:val="00C47ABA"/>
    <w:rsid w:val="00C5016D"/>
    <w:rsid w:val="00C509BF"/>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897"/>
    <w:rsid w:val="00C61BAA"/>
    <w:rsid w:val="00C61E67"/>
    <w:rsid w:val="00C62217"/>
    <w:rsid w:val="00C62E8E"/>
    <w:rsid w:val="00C62FB4"/>
    <w:rsid w:val="00C63266"/>
    <w:rsid w:val="00C6340F"/>
    <w:rsid w:val="00C634B9"/>
    <w:rsid w:val="00C63AE3"/>
    <w:rsid w:val="00C64439"/>
    <w:rsid w:val="00C65B3E"/>
    <w:rsid w:val="00C6641B"/>
    <w:rsid w:val="00C667F2"/>
    <w:rsid w:val="00C66CEB"/>
    <w:rsid w:val="00C66E0C"/>
    <w:rsid w:val="00C66FCB"/>
    <w:rsid w:val="00C675AE"/>
    <w:rsid w:val="00C67D48"/>
    <w:rsid w:val="00C67D98"/>
    <w:rsid w:val="00C67E80"/>
    <w:rsid w:val="00C70619"/>
    <w:rsid w:val="00C70A3D"/>
    <w:rsid w:val="00C70C6C"/>
    <w:rsid w:val="00C70FAD"/>
    <w:rsid w:val="00C7131E"/>
    <w:rsid w:val="00C71626"/>
    <w:rsid w:val="00C71ADA"/>
    <w:rsid w:val="00C72986"/>
    <w:rsid w:val="00C739CA"/>
    <w:rsid w:val="00C73D9F"/>
    <w:rsid w:val="00C73E42"/>
    <w:rsid w:val="00C73FD4"/>
    <w:rsid w:val="00C741D8"/>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6D5A"/>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982"/>
    <w:rsid w:val="00CA7A66"/>
    <w:rsid w:val="00CB0608"/>
    <w:rsid w:val="00CB0B33"/>
    <w:rsid w:val="00CB0E08"/>
    <w:rsid w:val="00CB116F"/>
    <w:rsid w:val="00CB1342"/>
    <w:rsid w:val="00CB1902"/>
    <w:rsid w:val="00CB1F9F"/>
    <w:rsid w:val="00CB2685"/>
    <w:rsid w:val="00CB2AAC"/>
    <w:rsid w:val="00CB2CD3"/>
    <w:rsid w:val="00CB30B8"/>
    <w:rsid w:val="00CB3338"/>
    <w:rsid w:val="00CB40A5"/>
    <w:rsid w:val="00CB474E"/>
    <w:rsid w:val="00CB47AE"/>
    <w:rsid w:val="00CB5115"/>
    <w:rsid w:val="00CB5137"/>
    <w:rsid w:val="00CB5217"/>
    <w:rsid w:val="00CB5F05"/>
    <w:rsid w:val="00CB6544"/>
    <w:rsid w:val="00CB6752"/>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0D6"/>
    <w:rsid w:val="00CC3178"/>
    <w:rsid w:val="00CC3367"/>
    <w:rsid w:val="00CC3588"/>
    <w:rsid w:val="00CC4182"/>
    <w:rsid w:val="00CC4D8D"/>
    <w:rsid w:val="00CC4EBE"/>
    <w:rsid w:val="00CC537D"/>
    <w:rsid w:val="00CC646C"/>
    <w:rsid w:val="00CC65C5"/>
    <w:rsid w:val="00CC693F"/>
    <w:rsid w:val="00CC6E0B"/>
    <w:rsid w:val="00CC7EF1"/>
    <w:rsid w:val="00CD036C"/>
    <w:rsid w:val="00CD1137"/>
    <w:rsid w:val="00CD117B"/>
    <w:rsid w:val="00CD11E1"/>
    <w:rsid w:val="00CD1448"/>
    <w:rsid w:val="00CD164D"/>
    <w:rsid w:val="00CD1A6C"/>
    <w:rsid w:val="00CD1F9E"/>
    <w:rsid w:val="00CD262D"/>
    <w:rsid w:val="00CD26B1"/>
    <w:rsid w:val="00CD270F"/>
    <w:rsid w:val="00CD2965"/>
    <w:rsid w:val="00CD2DA4"/>
    <w:rsid w:val="00CD2E26"/>
    <w:rsid w:val="00CD3592"/>
    <w:rsid w:val="00CD368F"/>
    <w:rsid w:val="00CD373C"/>
    <w:rsid w:val="00CD3895"/>
    <w:rsid w:val="00CD3C49"/>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191"/>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798"/>
    <w:rsid w:val="00D27CE9"/>
    <w:rsid w:val="00D30182"/>
    <w:rsid w:val="00D302B5"/>
    <w:rsid w:val="00D30308"/>
    <w:rsid w:val="00D3085D"/>
    <w:rsid w:val="00D30A6E"/>
    <w:rsid w:val="00D30A7D"/>
    <w:rsid w:val="00D314C9"/>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5FD"/>
    <w:rsid w:val="00D47671"/>
    <w:rsid w:val="00D47AE2"/>
    <w:rsid w:val="00D50995"/>
    <w:rsid w:val="00D50ACE"/>
    <w:rsid w:val="00D50E2A"/>
    <w:rsid w:val="00D50FB8"/>
    <w:rsid w:val="00D51743"/>
    <w:rsid w:val="00D51DBD"/>
    <w:rsid w:val="00D52300"/>
    <w:rsid w:val="00D53DED"/>
    <w:rsid w:val="00D5431D"/>
    <w:rsid w:val="00D5433E"/>
    <w:rsid w:val="00D54496"/>
    <w:rsid w:val="00D54963"/>
    <w:rsid w:val="00D54A47"/>
    <w:rsid w:val="00D5549A"/>
    <w:rsid w:val="00D55BF6"/>
    <w:rsid w:val="00D55C6C"/>
    <w:rsid w:val="00D5603F"/>
    <w:rsid w:val="00D561E7"/>
    <w:rsid w:val="00D56E57"/>
    <w:rsid w:val="00D570C2"/>
    <w:rsid w:val="00D573A6"/>
    <w:rsid w:val="00D5798C"/>
    <w:rsid w:val="00D610C6"/>
    <w:rsid w:val="00D61428"/>
    <w:rsid w:val="00D614B0"/>
    <w:rsid w:val="00D61673"/>
    <w:rsid w:val="00D617EB"/>
    <w:rsid w:val="00D61DCC"/>
    <w:rsid w:val="00D628A0"/>
    <w:rsid w:val="00D62DB6"/>
    <w:rsid w:val="00D6342C"/>
    <w:rsid w:val="00D63556"/>
    <w:rsid w:val="00D6388A"/>
    <w:rsid w:val="00D63FD8"/>
    <w:rsid w:val="00D6487E"/>
    <w:rsid w:val="00D64FF8"/>
    <w:rsid w:val="00D65443"/>
    <w:rsid w:val="00D65507"/>
    <w:rsid w:val="00D65883"/>
    <w:rsid w:val="00D665E5"/>
    <w:rsid w:val="00D666A6"/>
    <w:rsid w:val="00D6782A"/>
    <w:rsid w:val="00D70917"/>
    <w:rsid w:val="00D713FF"/>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90A3A"/>
    <w:rsid w:val="00D92C79"/>
    <w:rsid w:val="00D9370A"/>
    <w:rsid w:val="00D93E68"/>
    <w:rsid w:val="00D9496A"/>
    <w:rsid w:val="00D94BAE"/>
    <w:rsid w:val="00D9519B"/>
    <w:rsid w:val="00D95A78"/>
    <w:rsid w:val="00D95F3A"/>
    <w:rsid w:val="00D96176"/>
    <w:rsid w:val="00D96187"/>
    <w:rsid w:val="00D96408"/>
    <w:rsid w:val="00D967AC"/>
    <w:rsid w:val="00D96828"/>
    <w:rsid w:val="00D97163"/>
    <w:rsid w:val="00DA01F3"/>
    <w:rsid w:val="00DA026E"/>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3F6C"/>
    <w:rsid w:val="00DB524A"/>
    <w:rsid w:val="00DB5500"/>
    <w:rsid w:val="00DB5B58"/>
    <w:rsid w:val="00DB6377"/>
    <w:rsid w:val="00DB6740"/>
    <w:rsid w:val="00DB6882"/>
    <w:rsid w:val="00DB6AFD"/>
    <w:rsid w:val="00DB6F9E"/>
    <w:rsid w:val="00DB7162"/>
    <w:rsid w:val="00DB7188"/>
    <w:rsid w:val="00DB71C0"/>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799"/>
    <w:rsid w:val="00DD58F8"/>
    <w:rsid w:val="00DD5AA5"/>
    <w:rsid w:val="00DD5C90"/>
    <w:rsid w:val="00DD671D"/>
    <w:rsid w:val="00DD6ADD"/>
    <w:rsid w:val="00DD709E"/>
    <w:rsid w:val="00DD7437"/>
    <w:rsid w:val="00DD7820"/>
    <w:rsid w:val="00DD7C2F"/>
    <w:rsid w:val="00DE06CD"/>
    <w:rsid w:val="00DE077B"/>
    <w:rsid w:val="00DE0990"/>
    <w:rsid w:val="00DE0AF7"/>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18B0"/>
    <w:rsid w:val="00DF2A81"/>
    <w:rsid w:val="00DF2AD9"/>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CAA"/>
    <w:rsid w:val="00E04DB1"/>
    <w:rsid w:val="00E050B5"/>
    <w:rsid w:val="00E051BD"/>
    <w:rsid w:val="00E05CC5"/>
    <w:rsid w:val="00E05E95"/>
    <w:rsid w:val="00E06C1D"/>
    <w:rsid w:val="00E07C0A"/>
    <w:rsid w:val="00E07F41"/>
    <w:rsid w:val="00E10D65"/>
    <w:rsid w:val="00E11A21"/>
    <w:rsid w:val="00E11DEB"/>
    <w:rsid w:val="00E12129"/>
    <w:rsid w:val="00E12243"/>
    <w:rsid w:val="00E1246D"/>
    <w:rsid w:val="00E128A8"/>
    <w:rsid w:val="00E13657"/>
    <w:rsid w:val="00E147B3"/>
    <w:rsid w:val="00E14BE8"/>
    <w:rsid w:val="00E15276"/>
    <w:rsid w:val="00E157DE"/>
    <w:rsid w:val="00E1596E"/>
    <w:rsid w:val="00E15BD1"/>
    <w:rsid w:val="00E164A5"/>
    <w:rsid w:val="00E165AB"/>
    <w:rsid w:val="00E17333"/>
    <w:rsid w:val="00E176A4"/>
    <w:rsid w:val="00E17A5D"/>
    <w:rsid w:val="00E17AC6"/>
    <w:rsid w:val="00E17C5D"/>
    <w:rsid w:val="00E17EAD"/>
    <w:rsid w:val="00E17F3C"/>
    <w:rsid w:val="00E211CF"/>
    <w:rsid w:val="00E214F2"/>
    <w:rsid w:val="00E2174B"/>
    <w:rsid w:val="00E22079"/>
    <w:rsid w:val="00E228AA"/>
    <w:rsid w:val="00E22AC6"/>
    <w:rsid w:val="00E22D0A"/>
    <w:rsid w:val="00E23079"/>
    <w:rsid w:val="00E23338"/>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2B3"/>
    <w:rsid w:val="00E37C84"/>
    <w:rsid w:val="00E402A1"/>
    <w:rsid w:val="00E40AA3"/>
    <w:rsid w:val="00E413E3"/>
    <w:rsid w:val="00E419F3"/>
    <w:rsid w:val="00E425EE"/>
    <w:rsid w:val="00E42B33"/>
    <w:rsid w:val="00E42C21"/>
    <w:rsid w:val="00E437D2"/>
    <w:rsid w:val="00E43942"/>
    <w:rsid w:val="00E43CCD"/>
    <w:rsid w:val="00E43E1E"/>
    <w:rsid w:val="00E44053"/>
    <w:rsid w:val="00E44258"/>
    <w:rsid w:val="00E442C5"/>
    <w:rsid w:val="00E443A8"/>
    <w:rsid w:val="00E444A6"/>
    <w:rsid w:val="00E44792"/>
    <w:rsid w:val="00E44BCB"/>
    <w:rsid w:val="00E44C92"/>
    <w:rsid w:val="00E450BC"/>
    <w:rsid w:val="00E46D16"/>
    <w:rsid w:val="00E47931"/>
    <w:rsid w:val="00E47AEF"/>
    <w:rsid w:val="00E47C3E"/>
    <w:rsid w:val="00E47E3A"/>
    <w:rsid w:val="00E47FAF"/>
    <w:rsid w:val="00E5030A"/>
    <w:rsid w:val="00E50859"/>
    <w:rsid w:val="00E50A44"/>
    <w:rsid w:val="00E50BBC"/>
    <w:rsid w:val="00E50D80"/>
    <w:rsid w:val="00E51C99"/>
    <w:rsid w:val="00E51FFD"/>
    <w:rsid w:val="00E5200D"/>
    <w:rsid w:val="00E52304"/>
    <w:rsid w:val="00E527AA"/>
    <w:rsid w:val="00E52906"/>
    <w:rsid w:val="00E529EE"/>
    <w:rsid w:val="00E532A6"/>
    <w:rsid w:val="00E53DB5"/>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0FE8"/>
    <w:rsid w:val="00E6162D"/>
    <w:rsid w:val="00E61E44"/>
    <w:rsid w:val="00E61ECF"/>
    <w:rsid w:val="00E61EDA"/>
    <w:rsid w:val="00E62982"/>
    <w:rsid w:val="00E62DA6"/>
    <w:rsid w:val="00E62F76"/>
    <w:rsid w:val="00E63065"/>
    <w:rsid w:val="00E6310A"/>
    <w:rsid w:val="00E63B3F"/>
    <w:rsid w:val="00E63E93"/>
    <w:rsid w:val="00E645F9"/>
    <w:rsid w:val="00E64F5A"/>
    <w:rsid w:val="00E6548A"/>
    <w:rsid w:val="00E66DB7"/>
    <w:rsid w:val="00E66F50"/>
    <w:rsid w:val="00E674B6"/>
    <w:rsid w:val="00E675B6"/>
    <w:rsid w:val="00E67AAF"/>
    <w:rsid w:val="00E67C87"/>
    <w:rsid w:val="00E70B09"/>
    <w:rsid w:val="00E7135A"/>
    <w:rsid w:val="00E71647"/>
    <w:rsid w:val="00E71995"/>
    <w:rsid w:val="00E72157"/>
    <w:rsid w:val="00E72324"/>
    <w:rsid w:val="00E72363"/>
    <w:rsid w:val="00E732E2"/>
    <w:rsid w:val="00E73464"/>
    <w:rsid w:val="00E74147"/>
    <w:rsid w:val="00E743E8"/>
    <w:rsid w:val="00E74DAD"/>
    <w:rsid w:val="00E75441"/>
    <w:rsid w:val="00E75788"/>
    <w:rsid w:val="00E75931"/>
    <w:rsid w:val="00E759FA"/>
    <w:rsid w:val="00E76D76"/>
    <w:rsid w:val="00E776FC"/>
    <w:rsid w:val="00E7784A"/>
    <w:rsid w:val="00E779D7"/>
    <w:rsid w:val="00E77C5C"/>
    <w:rsid w:val="00E8047E"/>
    <w:rsid w:val="00E80956"/>
    <w:rsid w:val="00E80E60"/>
    <w:rsid w:val="00E81005"/>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92D"/>
    <w:rsid w:val="00E84A07"/>
    <w:rsid w:val="00E854B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8C4"/>
    <w:rsid w:val="00E93CB0"/>
    <w:rsid w:val="00E93D47"/>
    <w:rsid w:val="00E94169"/>
    <w:rsid w:val="00E94609"/>
    <w:rsid w:val="00E94628"/>
    <w:rsid w:val="00E947CF"/>
    <w:rsid w:val="00E94C39"/>
    <w:rsid w:val="00E95127"/>
    <w:rsid w:val="00E95305"/>
    <w:rsid w:val="00E958AA"/>
    <w:rsid w:val="00E963B1"/>
    <w:rsid w:val="00E96423"/>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AF0"/>
    <w:rsid w:val="00EA5CF6"/>
    <w:rsid w:val="00EA6573"/>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3CA4"/>
    <w:rsid w:val="00EB4C35"/>
    <w:rsid w:val="00EB4FD2"/>
    <w:rsid w:val="00EB512D"/>
    <w:rsid w:val="00EB58C4"/>
    <w:rsid w:val="00EB58C7"/>
    <w:rsid w:val="00EB621B"/>
    <w:rsid w:val="00EB6310"/>
    <w:rsid w:val="00EB643B"/>
    <w:rsid w:val="00EB673F"/>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650"/>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57F4"/>
    <w:rsid w:val="00EE716D"/>
    <w:rsid w:val="00EE7666"/>
    <w:rsid w:val="00EE775E"/>
    <w:rsid w:val="00EF017A"/>
    <w:rsid w:val="00EF0454"/>
    <w:rsid w:val="00EF16AF"/>
    <w:rsid w:val="00EF20F9"/>
    <w:rsid w:val="00EF21D1"/>
    <w:rsid w:val="00EF2999"/>
    <w:rsid w:val="00EF2B02"/>
    <w:rsid w:val="00EF2E2C"/>
    <w:rsid w:val="00EF31DC"/>
    <w:rsid w:val="00EF32A1"/>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2F08"/>
    <w:rsid w:val="00F13D21"/>
    <w:rsid w:val="00F13EDE"/>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6A4"/>
    <w:rsid w:val="00F26B4E"/>
    <w:rsid w:val="00F26BEB"/>
    <w:rsid w:val="00F279BE"/>
    <w:rsid w:val="00F311D3"/>
    <w:rsid w:val="00F31D7D"/>
    <w:rsid w:val="00F32759"/>
    <w:rsid w:val="00F32D9E"/>
    <w:rsid w:val="00F33071"/>
    <w:rsid w:val="00F331AF"/>
    <w:rsid w:val="00F33320"/>
    <w:rsid w:val="00F33916"/>
    <w:rsid w:val="00F34156"/>
    <w:rsid w:val="00F34A6C"/>
    <w:rsid w:val="00F34B44"/>
    <w:rsid w:val="00F35702"/>
    <w:rsid w:val="00F360C1"/>
    <w:rsid w:val="00F360D0"/>
    <w:rsid w:val="00F363C3"/>
    <w:rsid w:val="00F363F3"/>
    <w:rsid w:val="00F36769"/>
    <w:rsid w:val="00F36CB5"/>
    <w:rsid w:val="00F36EA7"/>
    <w:rsid w:val="00F37672"/>
    <w:rsid w:val="00F37F3C"/>
    <w:rsid w:val="00F40964"/>
    <w:rsid w:val="00F40BCB"/>
    <w:rsid w:val="00F40D32"/>
    <w:rsid w:val="00F40E1D"/>
    <w:rsid w:val="00F40F33"/>
    <w:rsid w:val="00F418DD"/>
    <w:rsid w:val="00F4325A"/>
    <w:rsid w:val="00F432EC"/>
    <w:rsid w:val="00F4385D"/>
    <w:rsid w:val="00F43B67"/>
    <w:rsid w:val="00F43CCB"/>
    <w:rsid w:val="00F44881"/>
    <w:rsid w:val="00F44D57"/>
    <w:rsid w:val="00F457F5"/>
    <w:rsid w:val="00F45DB4"/>
    <w:rsid w:val="00F45F39"/>
    <w:rsid w:val="00F467A4"/>
    <w:rsid w:val="00F4691C"/>
    <w:rsid w:val="00F46DF4"/>
    <w:rsid w:val="00F477C8"/>
    <w:rsid w:val="00F47EA2"/>
    <w:rsid w:val="00F50044"/>
    <w:rsid w:val="00F5089A"/>
    <w:rsid w:val="00F50AA0"/>
    <w:rsid w:val="00F51276"/>
    <w:rsid w:val="00F5178A"/>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3E3A"/>
    <w:rsid w:val="00F64AFE"/>
    <w:rsid w:val="00F65530"/>
    <w:rsid w:val="00F6585D"/>
    <w:rsid w:val="00F65CE2"/>
    <w:rsid w:val="00F66587"/>
    <w:rsid w:val="00F66717"/>
    <w:rsid w:val="00F66992"/>
    <w:rsid w:val="00F66A59"/>
    <w:rsid w:val="00F66B71"/>
    <w:rsid w:val="00F66C02"/>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37"/>
    <w:rsid w:val="00F72D9D"/>
    <w:rsid w:val="00F72ED2"/>
    <w:rsid w:val="00F7380F"/>
    <w:rsid w:val="00F73BAB"/>
    <w:rsid w:val="00F73C50"/>
    <w:rsid w:val="00F7479D"/>
    <w:rsid w:val="00F7579F"/>
    <w:rsid w:val="00F75AEE"/>
    <w:rsid w:val="00F75EBD"/>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4A3"/>
    <w:rsid w:val="00F8292B"/>
    <w:rsid w:val="00F82A05"/>
    <w:rsid w:val="00F83726"/>
    <w:rsid w:val="00F83898"/>
    <w:rsid w:val="00F83F8E"/>
    <w:rsid w:val="00F843A4"/>
    <w:rsid w:val="00F8466F"/>
    <w:rsid w:val="00F84E0B"/>
    <w:rsid w:val="00F850A0"/>
    <w:rsid w:val="00F85533"/>
    <w:rsid w:val="00F85E94"/>
    <w:rsid w:val="00F86516"/>
    <w:rsid w:val="00F86D1C"/>
    <w:rsid w:val="00F87227"/>
    <w:rsid w:val="00F87874"/>
    <w:rsid w:val="00F87F6B"/>
    <w:rsid w:val="00F9033D"/>
    <w:rsid w:val="00F90DFC"/>
    <w:rsid w:val="00F90F99"/>
    <w:rsid w:val="00F91A6A"/>
    <w:rsid w:val="00F91AC3"/>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8B0"/>
    <w:rsid w:val="00F97D87"/>
    <w:rsid w:val="00F97FB9"/>
    <w:rsid w:val="00FA0265"/>
    <w:rsid w:val="00FA1BAC"/>
    <w:rsid w:val="00FA3995"/>
    <w:rsid w:val="00FA3B37"/>
    <w:rsid w:val="00FA3BAD"/>
    <w:rsid w:val="00FA421F"/>
    <w:rsid w:val="00FA44B8"/>
    <w:rsid w:val="00FA47C8"/>
    <w:rsid w:val="00FA5299"/>
    <w:rsid w:val="00FA537E"/>
    <w:rsid w:val="00FA5653"/>
    <w:rsid w:val="00FA588B"/>
    <w:rsid w:val="00FA5F79"/>
    <w:rsid w:val="00FA61CF"/>
    <w:rsid w:val="00FA632A"/>
    <w:rsid w:val="00FA639F"/>
    <w:rsid w:val="00FA71FB"/>
    <w:rsid w:val="00FA7E4E"/>
    <w:rsid w:val="00FB05A4"/>
    <w:rsid w:val="00FB066E"/>
    <w:rsid w:val="00FB0E0B"/>
    <w:rsid w:val="00FB1435"/>
    <w:rsid w:val="00FB1EF7"/>
    <w:rsid w:val="00FB2003"/>
    <w:rsid w:val="00FB2358"/>
    <w:rsid w:val="00FB2D5A"/>
    <w:rsid w:val="00FB3384"/>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7F0"/>
    <w:rsid w:val="00FC0964"/>
    <w:rsid w:val="00FC174F"/>
    <w:rsid w:val="00FC1A4B"/>
    <w:rsid w:val="00FC21F9"/>
    <w:rsid w:val="00FC2528"/>
    <w:rsid w:val="00FC2912"/>
    <w:rsid w:val="00FC2F1D"/>
    <w:rsid w:val="00FC30F5"/>
    <w:rsid w:val="00FC321C"/>
    <w:rsid w:val="00FC36E4"/>
    <w:rsid w:val="00FC3C34"/>
    <w:rsid w:val="00FC3FFD"/>
    <w:rsid w:val="00FC445E"/>
    <w:rsid w:val="00FC465B"/>
    <w:rsid w:val="00FC46F7"/>
    <w:rsid w:val="00FC4A63"/>
    <w:rsid w:val="00FC4C42"/>
    <w:rsid w:val="00FC5B1C"/>
    <w:rsid w:val="00FC5C29"/>
    <w:rsid w:val="00FC5C51"/>
    <w:rsid w:val="00FC5F8C"/>
    <w:rsid w:val="00FC6068"/>
    <w:rsid w:val="00FC62C3"/>
    <w:rsid w:val="00FC68E4"/>
    <w:rsid w:val="00FC6CFE"/>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087D"/>
    <w:rsid w:val="00FE22EE"/>
    <w:rsid w:val="00FE25A2"/>
    <w:rsid w:val="00FE2B4A"/>
    <w:rsid w:val="00FE2B9B"/>
    <w:rsid w:val="00FE3B7A"/>
    <w:rsid w:val="00FE3F17"/>
    <w:rsid w:val="00FE422E"/>
    <w:rsid w:val="00FE46F2"/>
    <w:rsid w:val="00FE4A80"/>
    <w:rsid w:val="00FE55EA"/>
    <w:rsid w:val="00FE56D4"/>
    <w:rsid w:val="00FE695C"/>
    <w:rsid w:val="00FE6C70"/>
    <w:rsid w:val="00FE6D90"/>
    <w:rsid w:val="00FE6F47"/>
    <w:rsid w:val="00FE72B2"/>
    <w:rsid w:val="00FE7BA4"/>
    <w:rsid w:val="00FE7E70"/>
    <w:rsid w:val="00FF0734"/>
    <w:rsid w:val="00FF0BCD"/>
    <w:rsid w:val="00FF0C84"/>
    <w:rsid w:val="00FF12D7"/>
    <w:rsid w:val="00FF2091"/>
    <w:rsid w:val="00FF226E"/>
    <w:rsid w:val="00FF23C7"/>
    <w:rsid w:val="00FF347C"/>
    <w:rsid w:val="00FF3C5F"/>
    <w:rsid w:val="00FF3D19"/>
    <w:rsid w:val="00FF3DE3"/>
    <w:rsid w:val="00FF4045"/>
    <w:rsid w:val="00FF4F4D"/>
    <w:rsid w:val="00FF50DD"/>
    <w:rsid w:val="00FF59DB"/>
    <w:rsid w:val="00FF5B4A"/>
    <w:rsid w:val="00FF5FAE"/>
    <w:rsid w:val="00FF67C4"/>
    <w:rsid w:val="00FF70D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 w:type="table" w:styleId="17">
    <w:name w:val="Grid Table 1 Light"/>
    <w:basedOn w:val="a3"/>
    <w:uiPriority w:val="46"/>
    <w:rsid w:val="006B51BF"/>
    <w:pPr>
      <w:jc w:val="both"/>
    </w:pPr>
    <w:rPr>
      <w:rFonts w:eastAsia="宋体"/>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135CE-2100-405A-A021-B958197F3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2774</TotalTime>
  <Pages>5</Pages>
  <Words>1692</Words>
  <Characters>9647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11317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121</cp:revision>
  <cp:lastPrinted>2010-01-07T02:23:00Z</cp:lastPrinted>
  <dcterms:created xsi:type="dcterms:W3CDTF">2023-02-14T09:59:00Z</dcterms:created>
  <dcterms:modified xsi:type="dcterms:W3CDTF">2023-04-10T14:47:00Z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(3)iZn0JrUi5T7zS2NyJxYycKp/ZMC+bAj9ldoqBFaL5KzdFQNo36xr93Z8JWSJII2KA9BepvPQ
8wzCOwOJtxgR5hUj6gVyqw56nPCPdrbTv8MFSrvWO/Aj6SIXDPN1bBcY5uoU0lFsZjnWXSm8
16XfcoxWi98iJPTESY9wTZVNzWKIfPNa7nYkhmBDB2C55BfXEGIfecytLu8YGel64BCeUyeC
S4gozdcOZBJRBl5tuo</vt:lpwstr>
  </property>
  <property fmtid="{D5CDD505-2E9C-101B-9397-08002B2CF9AE}" pid="15" name="_2015_ms_pID_725343_00">
    <vt:lpwstr>_2015_ms_pID_725343</vt:lpwstr>
  </property>
  <property fmtid="{D5CDD505-2E9C-101B-9397-08002B2CF9AE}" pid="16" name="_2015_ms_pID_7253431">
    <vt:lpwstr>fdHzxRn5Z4yQZf1hPgKhq/ynFub3+afzNF6fJyyNM0DHhNrhYzErFO
FTNfp0/V1ATKvcX7MA2bdVGYyu1dpt7O3LY9FgztBKbpQ2xa9EWZSIV40ZBIDzaBhoJ8qr/y
I9Id5YCN++mtH5LDSBdkj1oRdAncxb0hvAljV/X7ZhchDGu/a7Xo6+CTXKCnM3UDGR3lBcM3
DLqu7X7aK1FpD31z0aLZtvk7niF0kVeWePK1</vt:lpwstr>
  </property>
  <property fmtid="{D5CDD505-2E9C-101B-9397-08002B2CF9AE}" pid="17" name="_2015_ms_pID_7253431_00">
    <vt:lpwstr>_2015_ms_pID_7253431</vt:lpwstr>
  </property>
  <property fmtid="{D5CDD505-2E9C-101B-9397-08002B2CF9AE}" pid="18" name="_2015_ms_pID_7253432">
    <vt:lpwstr>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1679644530</vt:lpwstr>
  </property>
</Properties>
</file>